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Times New Roman"/>
          <w:b w:val="0"/>
          <w:bCs w:val="0"/>
          <w:spacing w:val="0"/>
          <w:sz w:val="44"/>
          <w:szCs w:val="44"/>
          <w:lang w:eastAsia="zh-CN" w:bidi="ar-SA"/>
        </w:rPr>
      </w:pPr>
      <w:r>
        <w:rPr>
          <w:rFonts w:hint="eastAsia" w:ascii="Times New Roman" w:hAnsi="Times New Roman" w:eastAsia="方正小标宋简体" w:cs="Times New Roman"/>
          <w:b w:val="0"/>
          <w:bCs w:val="0"/>
          <w:spacing w:val="0"/>
          <w:sz w:val="44"/>
          <w:szCs w:val="44"/>
          <w:lang w:eastAsia="zh-CN" w:bidi="ar-SA"/>
        </w:rPr>
        <w:t>《</w:t>
      </w:r>
      <w:r>
        <w:rPr>
          <w:rFonts w:hint="default" w:ascii="Times New Roman" w:hAnsi="Times New Roman" w:eastAsia="方正小标宋简体" w:cs="Times New Roman"/>
          <w:b w:val="0"/>
          <w:bCs w:val="0"/>
          <w:spacing w:val="0"/>
          <w:sz w:val="44"/>
          <w:szCs w:val="44"/>
          <w:lang w:bidi="ar-SA"/>
        </w:rPr>
        <w:t>福建省中药</w:t>
      </w:r>
      <w:r>
        <w:rPr>
          <w:rFonts w:hint="eastAsia" w:ascii="Times New Roman" w:hAnsi="Times New Roman" w:eastAsia="方正小标宋简体" w:cs="Times New Roman"/>
          <w:b w:val="0"/>
          <w:bCs w:val="0"/>
          <w:spacing w:val="0"/>
          <w:sz w:val="44"/>
          <w:szCs w:val="44"/>
          <w:lang w:eastAsia="zh-CN" w:bidi="ar-SA"/>
        </w:rPr>
        <w:t>材标准</w:t>
      </w:r>
      <w:r>
        <w:rPr>
          <w:rFonts w:hint="default" w:ascii="Times New Roman" w:hAnsi="Times New Roman" w:eastAsia="方正小标宋简体" w:cs="Times New Roman"/>
          <w:b w:val="0"/>
          <w:bCs w:val="0"/>
          <w:spacing w:val="0"/>
          <w:sz w:val="44"/>
          <w:szCs w:val="44"/>
          <w:lang w:bidi="ar-SA"/>
        </w:rPr>
        <w:t>制定工作程序</w:t>
      </w:r>
      <w:r>
        <w:rPr>
          <w:rFonts w:hint="eastAsia" w:ascii="Times New Roman" w:hAnsi="Times New Roman" w:eastAsia="方正小标宋简体" w:cs="Times New Roman"/>
          <w:b w:val="0"/>
          <w:bCs w:val="0"/>
          <w:spacing w:val="0"/>
          <w:sz w:val="44"/>
          <w:szCs w:val="44"/>
          <w:lang w:eastAsia="zh-CN" w:bidi="ar-SA"/>
        </w:rPr>
        <w:t>》</w:t>
      </w:r>
    </w:p>
    <w:p>
      <w:pPr>
        <w:jc w:val="center"/>
        <w:rPr>
          <w:rFonts w:hint="eastAsia" w:ascii="Times New Roman" w:hAnsi="Times New Roman" w:eastAsia="方正小标宋简体" w:cs="Times New Roman"/>
          <w:b w:val="0"/>
          <w:bCs w:val="0"/>
          <w:spacing w:val="0"/>
          <w:sz w:val="44"/>
          <w:szCs w:val="44"/>
          <w:lang w:eastAsia="zh-CN" w:bidi="ar-SA"/>
        </w:rPr>
      </w:pPr>
      <w:r>
        <w:rPr>
          <w:rFonts w:hint="eastAsia" w:ascii="Times New Roman" w:hAnsi="Times New Roman" w:eastAsia="方正小标宋简体" w:cs="Times New Roman"/>
          <w:b w:val="0"/>
          <w:bCs w:val="0"/>
          <w:spacing w:val="0"/>
          <w:sz w:val="44"/>
          <w:szCs w:val="44"/>
          <w:lang w:eastAsia="zh-CN" w:bidi="ar-SA"/>
        </w:rPr>
        <w:t>政策解读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一、《</w:t>
      </w:r>
      <w:r>
        <w:rPr>
          <w:rFonts w:hint="eastAsia" w:ascii="黑体" w:hAnsi="黑体" w:eastAsia="黑体" w:cs="黑体"/>
          <w:sz w:val="32"/>
          <w:lang w:val="en" w:eastAsia="zh-CN"/>
        </w:rPr>
        <w:t>福建省中药材标准制定工作程序》</w:t>
      </w:r>
      <w:r>
        <w:rPr>
          <w:rFonts w:hint="eastAsia" w:ascii="黑体" w:hAnsi="黑体" w:eastAsia="黑体" w:cs="黑体"/>
          <w:sz w:val="32"/>
          <w:lang w:val="en-US" w:eastAsia="zh-CN"/>
        </w:rPr>
        <w:t>（以下简称“工作程序”）的制定背景</w:t>
      </w:r>
    </w:p>
    <w:p>
      <w:pPr>
        <w:keepNext w:val="0"/>
        <w:keepLines w:val="0"/>
        <w:widowControl/>
        <w:suppressLineNumbers w:val="0"/>
        <w:ind w:firstLine="640" w:firstLineChars="200"/>
        <w:jc w:val="left"/>
        <w:rPr>
          <w:rFonts w:hint="eastAsia" w:ascii="Times New Roman" w:hAnsi="Times New Roman" w:eastAsia="仿宋_GB2312" w:cs="Times New Roman"/>
          <w:color w:val="auto"/>
          <w:kern w:val="0"/>
          <w:sz w:val="32"/>
          <w:szCs w:val="32"/>
          <w:lang w:val="en-US" w:eastAsia="zh-Hans" w:bidi="ar"/>
        </w:rPr>
      </w:pPr>
      <w:r>
        <w:rPr>
          <w:rFonts w:hint="eastAsia" w:ascii="Times New Roman" w:hAnsi="Times New Roman" w:eastAsia="仿宋_GB2312" w:cs="Times New Roman"/>
          <w:color w:val="auto"/>
          <w:kern w:val="0"/>
          <w:sz w:val="32"/>
          <w:szCs w:val="32"/>
          <w:shd w:val="clear" w:color="auto" w:fill="FFFFFF"/>
          <w:lang w:val="en-US" w:eastAsia="zh-CN" w:bidi="ar"/>
        </w:rPr>
        <w:t>长期以来我局并未制定专门的中药材标准制定的程序文件，当前我省</w:t>
      </w:r>
      <w:r>
        <w:rPr>
          <w:rFonts w:hint="default" w:ascii="Times New Roman" w:hAnsi="Times New Roman" w:eastAsia="仿宋_GB2312" w:cs="Times New Roman"/>
          <w:color w:val="auto"/>
          <w:kern w:val="0"/>
          <w:sz w:val="32"/>
          <w:szCs w:val="32"/>
          <w:shd w:val="clear" w:color="auto" w:fill="FFFFFF"/>
          <w:lang w:val="en-US" w:eastAsia="zh-CN" w:bidi="ar"/>
        </w:rPr>
        <w:t>中药材标准制修订参照</w:t>
      </w:r>
      <w:r>
        <w:rPr>
          <w:rFonts w:hint="eastAsia" w:ascii="Times New Roman" w:hAnsi="Times New Roman" w:eastAsia="仿宋_GB2312" w:cs="Times New Roman"/>
          <w:color w:val="auto"/>
          <w:kern w:val="0"/>
          <w:sz w:val="32"/>
          <w:szCs w:val="32"/>
          <w:shd w:val="clear" w:color="auto" w:fill="FFFFFF"/>
          <w:lang w:val="en-US" w:eastAsia="zh-CN" w:bidi="ar"/>
        </w:rPr>
        <w:t>中《福建省中药饮片炮制规范制定工作程序和申报资料要求（试行）》（2021年第3号）文件办理，近年国家局陆续出台</w:t>
      </w:r>
      <w:r>
        <w:rPr>
          <w:rFonts w:hint="default" w:ascii="Times New Roman" w:hAnsi="Times New Roman" w:eastAsia="仿宋_GB2312" w:cs="Times New Roman"/>
          <w:color w:val="auto"/>
          <w:kern w:val="0"/>
          <w:sz w:val="32"/>
          <w:szCs w:val="32"/>
          <w:shd w:val="clear" w:color="auto" w:fill="FFFFFF"/>
          <w:lang w:bidi="ar"/>
        </w:rPr>
        <w:t>《地区性民间习用药材管理办法》《中药标准管理专门规定》</w:t>
      </w:r>
      <w:r>
        <w:rPr>
          <w:rFonts w:hint="eastAsia" w:ascii="Times New Roman" w:hAnsi="Times New Roman" w:eastAsia="仿宋_GB2312" w:cs="Times New Roman"/>
          <w:color w:val="auto"/>
          <w:kern w:val="0"/>
          <w:sz w:val="32"/>
          <w:szCs w:val="32"/>
          <w:shd w:val="clear" w:color="auto" w:fill="FFFFFF"/>
          <w:lang w:eastAsia="zh-CN" w:bidi="ar"/>
        </w:rPr>
        <w:t>等有关规定，对省级中药材标准提出了新的规定。</w:t>
      </w:r>
      <w:r>
        <w:rPr>
          <w:rFonts w:hint="default" w:ascii="Times New Roman" w:hAnsi="Times New Roman" w:eastAsia="仿宋_GB2312" w:cs="Times New Roman"/>
          <w:color w:val="auto"/>
          <w:kern w:val="0"/>
          <w:sz w:val="32"/>
          <w:szCs w:val="32"/>
          <w:shd w:val="clear" w:color="auto" w:fill="FFFFFF"/>
          <w:lang w:bidi="ar"/>
        </w:rPr>
        <w:t>为加强福建省中药材标准管理，规范中药材标准的</w:t>
      </w:r>
      <w:r>
        <w:rPr>
          <w:rFonts w:hint="eastAsia" w:ascii="Times New Roman" w:hAnsi="Times New Roman" w:eastAsia="仿宋_GB2312" w:cs="Times New Roman"/>
          <w:color w:val="auto"/>
          <w:kern w:val="0"/>
          <w:sz w:val="32"/>
          <w:szCs w:val="32"/>
          <w:shd w:val="clear" w:color="auto" w:fill="FFFFFF"/>
          <w:lang w:eastAsia="zh-CN" w:bidi="ar"/>
        </w:rPr>
        <w:t>制修订和废止</w:t>
      </w:r>
      <w:r>
        <w:rPr>
          <w:rFonts w:hint="default" w:ascii="Times New Roman" w:hAnsi="Times New Roman" w:eastAsia="仿宋_GB2312" w:cs="Times New Roman"/>
          <w:color w:val="auto"/>
          <w:kern w:val="0"/>
          <w:sz w:val="32"/>
          <w:szCs w:val="32"/>
          <w:shd w:val="clear" w:color="auto" w:fill="FFFFFF"/>
          <w:lang w:bidi="ar"/>
        </w:rPr>
        <w:t>等工作，保障中药材质量安全有效</w:t>
      </w:r>
      <w:r>
        <w:rPr>
          <w:rFonts w:hint="eastAsia" w:ascii="Times New Roman" w:hAnsi="Times New Roman" w:eastAsia="仿宋_GB2312" w:cs="Times New Roman"/>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lang w:val="en-US" w:eastAsia="zh-Hans" w:bidi="ar"/>
        </w:rPr>
        <w:t>亟需</w:t>
      </w:r>
      <w:r>
        <w:rPr>
          <w:rFonts w:hint="eastAsia" w:ascii="仿宋_GB2312" w:hAnsi="仿宋_GB2312" w:eastAsia="仿宋_GB2312" w:cs="仿宋_GB2312"/>
          <w:color w:val="auto"/>
          <w:kern w:val="0"/>
          <w:sz w:val="32"/>
          <w:szCs w:val="32"/>
          <w:lang w:val="en-US" w:eastAsia="zh-CN" w:bidi="ar"/>
        </w:rPr>
        <w:t>制定《福建省中药材标准制定工作程序》的规范性文件</w:t>
      </w:r>
      <w:r>
        <w:rPr>
          <w:rFonts w:hint="eastAsia" w:ascii="仿宋_GB2312" w:hAnsi="仿宋_GB2312" w:eastAsia="仿宋_GB2312" w:cs="仿宋_GB2312"/>
          <w:color w:val="auto"/>
          <w:kern w:val="0"/>
          <w:sz w:val="32"/>
          <w:szCs w:val="32"/>
          <w:lang w:val="en-US" w:eastAsia="zh-Hans" w:bidi="ar"/>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二、《工作程序》的制定依据</w:t>
      </w:r>
    </w:p>
    <w:p>
      <w:pPr>
        <w:snapToGrid w:val="0"/>
        <w:spacing w:line="560" w:lineRule="exact"/>
        <w:ind w:firstLine="640" w:firstLineChars="200"/>
        <w:jc w:val="left"/>
        <w:rPr>
          <w:rFonts w:hint="eastAsia" w:ascii="仿宋" w:hAnsi="仿宋" w:eastAsia="仿宋" w:cs="Times New Roman"/>
          <w:sz w:val="32"/>
          <w:lang w:val="zh-CN" w:eastAsia="zh-CN"/>
        </w:rPr>
      </w:pPr>
      <w:r>
        <w:rPr>
          <w:rFonts w:hint="eastAsia" w:ascii="仿宋_GB2312" w:hAnsi="仿宋_GB2312" w:eastAsia="仿宋_GB2312" w:cs="仿宋_GB2312"/>
          <w:color w:val="auto"/>
          <w:sz w:val="32"/>
          <w:szCs w:val="32"/>
          <w:lang w:val="en-US" w:eastAsia="zh-CN"/>
        </w:rPr>
        <w:t>根</w:t>
      </w:r>
      <w:r>
        <w:rPr>
          <w:rFonts w:hint="default" w:ascii="Times New Roman" w:hAnsi="Times New Roman" w:eastAsia="仿宋_GB2312" w:cs="Times New Roman"/>
          <w:color w:val="auto"/>
          <w:kern w:val="0"/>
          <w:sz w:val="32"/>
          <w:szCs w:val="32"/>
          <w:shd w:val="clear" w:color="auto" w:fill="FFFFFF"/>
          <w:lang w:bidi="ar"/>
        </w:rPr>
        <w:t>据《中华人民共和国药品管理法》《地区性民间习用药材管理办法》《中药标准管理专门规定》</w:t>
      </w:r>
      <w:r>
        <w:rPr>
          <w:rFonts w:hint="eastAsia" w:ascii="Times New Roman" w:hAnsi="Times New Roman" w:eastAsia="仿宋_GB2312" w:cs="Times New Roman"/>
          <w:color w:val="auto"/>
          <w:kern w:val="0"/>
          <w:sz w:val="32"/>
          <w:szCs w:val="32"/>
          <w:shd w:val="clear" w:color="auto" w:fill="FFFFFF"/>
          <w:lang w:eastAsia="zh-CN" w:bidi="ar"/>
        </w:rPr>
        <w:t>《</w:t>
      </w:r>
      <w:r>
        <w:rPr>
          <w:rFonts w:hint="default" w:ascii="Times New Roman" w:hAnsi="Times New Roman" w:eastAsia="仿宋_GB2312" w:cs="Times New Roman"/>
          <w:color w:val="auto"/>
          <w:kern w:val="0"/>
          <w:sz w:val="32"/>
          <w:szCs w:val="32"/>
          <w:shd w:val="clear" w:color="auto" w:fill="FFFFFF"/>
          <w:lang w:bidi="ar"/>
        </w:rPr>
        <w:t>药品标准管理办法</w:t>
      </w:r>
      <w:r>
        <w:rPr>
          <w:rFonts w:hint="eastAsia" w:ascii="Times New Roman" w:hAnsi="Times New Roman" w:eastAsia="仿宋_GB2312" w:cs="Times New Roman"/>
          <w:color w:val="auto"/>
          <w:kern w:val="0"/>
          <w:sz w:val="32"/>
          <w:szCs w:val="32"/>
          <w:shd w:val="clear" w:color="auto" w:fill="FFFFFF"/>
          <w:lang w:eastAsia="zh-CN" w:bidi="ar"/>
        </w:rPr>
        <w:t>》</w:t>
      </w:r>
      <w:r>
        <w:rPr>
          <w:rFonts w:hint="eastAsia" w:ascii="Times New Roman" w:hAnsi="Times New Roman" w:eastAsia="仿宋_GB2312" w:cs="Times New Roman"/>
          <w:b w:val="0"/>
          <w:bCs w:val="0"/>
          <w:color w:val="auto"/>
          <w:kern w:val="0"/>
          <w:sz w:val="32"/>
          <w:szCs w:val="32"/>
          <w:shd w:val="clear" w:color="auto" w:fill="FFFFFF"/>
          <w:lang w:eastAsia="zh-CN" w:bidi="ar"/>
        </w:rPr>
        <w:t>等有关规定</w:t>
      </w:r>
      <w:r>
        <w:rPr>
          <w:rFonts w:hint="default" w:ascii="Times New Roman" w:hAnsi="Times New Roman" w:eastAsia="仿宋_GB2312" w:cs="Times New Roman"/>
          <w:b w:val="0"/>
          <w:bCs w:val="0"/>
          <w:color w:val="auto"/>
          <w:kern w:val="0"/>
          <w:sz w:val="32"/>
          <w:szCs w:val="32"/>
          <w:shd w:val="clear" w:color="auto" w:fill="FFFFFF"/>
          <w:lang w:bidi="ar"/>
        </w:rPr>
        <w:t>，</w:t>
      </w:r>
      <w:r>
        <w:rPr>
          <w:rFonts w:hint="eastAsia" w:ascii="Times New Roman" w:hAnsi="Times New Roman" w:eastAsia="仿宋_GB2312" w:cs="Times New Roman"/>
          <w:b w:val="0"/>
          <w:bCs w:val="0"/>
          <w:color w:val="auto"/>
          <w:kern w:val="0"/>
          <w:sz w:val="32"/>
          <w:szCs w:val="32"/>
          <w:shd w:val="clear" w:color="auto" w:fill="FFFFFF"/>
          <w:lang w:eastAsia="zh-CN" w:bidi="ar"/>
        </w:rPr>
        <w:t>结合本省实际，</w:t>
      </w:r>
      <w:r>
        <w:rPr>
          <w:rFonts w:hint="default" w:ascii="Times New Roman" w:hAnsi="Times New Roman" w:eastAsia="仿宋_GB2312" w:cs="Times New Roman"/>
          <w:b w:val="0"/>
          <w:bCs w:val="0"/>
          <w:color w:val="auto"/>
          <w:kern w:val="0"/>
          <w:sz w:val="32"/>
          <w:szCs w:val="32"/>
          <w:shd w:val="clear" w:color="auto" w:fill="FFFFFF"/>
          <w:lang w:bidi="ar"/>
        </w:rPr>
        <w:t>制定本程序。</w:t>
      </w:r>
    </w:p>
    <w:p>
      <w:pPr>
        <w:pStyle w:val="2"/>
        <w:keepNext w:val="0"/>
        <w:keepLines w:val="0"/>
        <w:pageBreakBefore w:val="0"/>
        <w:widowControl/>
        <w:numPr>
          <w:ilvl w:val="0"/>
          <w:numId w:val="0"/>
        </w:numPr>
        <w:shd w:val="clear" w:color="auto" w:fill="FFFFFF"/>
        <w:tabs>
          <w:tab w:val="left" w:pos="0"/>
        </w:tabs>
        <w:kinsoku/>
        <w:wordWrap/>
        <w:overflowPunct/>
        <w:topLinePunct w:val="0"/>
        <w:autoSpaceDE/>
        <w:autoSpaceDN/>
        <w:bidi w:val="0"/>
        <w:adjustRightInd/>
        <w:snapToGrid w:val="0"/>
        <w:spacing w:before="0" w:beforeAutospacing="0" w:after="225" w:afterAutospacing="0" w:line="560" w:lineRule="exact"/>
        <w:ind w:right="0" w:rightChars="0" w:firstLine="640" w:firstLineChars="200"/>
        <w:jc w:val="both"/>
        <w:rPr>
          <w:rFonts w:hint="eastAsia" w:ascii="黑体" w:hAnsi="黑体" w:eastAsia="黑体" w:cs="黑体"/>
          <w:sz w:val="32"/>
          <w:lang w:val="en-US" w:eastAsia="zh-CN"/>
        </w:rPr>
      </w:pPr>
      <w:r>
        <w:rPr>
          <w:rFonts w:hint="eastAsia" w:ascii="黑体" w:hAnsi="黑体" w:eastAsia="黑体" w:cs="黑体"/>
          <w:sz w:val="32"/>
          <w:lang w:val="en-US" w:eastAsia="zh-CN"/>
        </w:rPr>
        <w:t>三、《要求》的起草过程</w:t>
      </w:r>
    </w:p>
    <w:p>
      <w:pPr>
        <w:keepNext w:val="0"/>
        <w:keepLines w:val="0"/>
        <w:pageBreakBefore w:val="0"/>
        <w:widowControl/>
        <w:shd w:val="clear" w:color="auto" w:fill="FFFFFF"/>
        <w:kinsoku/>
        <w:wordWrap/>
        <w:overflowPunct/>
        <w:topLinePunct w:val="0"/>
        <w:autoSpaceDE/>
        <w:autoSpaceDN/>
        <w:bidi w:val="0"/>
        <w:spacing w:line="576" w:lineRule="exact"/>
        <w:ind w:left="0" w:firstLine="640" w:firstLineChars="200"/>
        <w:jc w:val="left"/>
        <w:textAlignment w:val="auto"/>
        <w:rPr>
          <w:rFonts w:hint="default" w:ascii="Times New Roman" w:hAnsi="Times New Roman" w:eastAsia="仿宋_GB2312" w:cs="Times New Roman"/>
          <w:color w:val="auto"/>
          <w:kern w:val="0"/>
          <w:sz w:val="32"/>
          <w:szCs w:val="32"/>
          <w:shd w:val="clear" w:color="auto" w:fill="FFFFFF"/>
          <w:lang w:val="en-US" w:eastAsia="zh-CN" w:bidi="ar"/>
        </w:rPr>
      </w:pPr>
      <w:r>
        <w:rPr>
          <w:rFonts w:hint="eastAsia" w:ascii="仿宋_GB2312" w:hAnsi="仿宋_GB2312" w:eastAsia="仿宋_GB2312" w:cs="仿宋_GB2312"/>
          <w:color w:val="auto"/>
          <w:kern w:val="0"/>
          <w:sz w:val="32"/>
          <w:szCs w:val="32"/>
          <w:lang w:val="en-US" w:eastAsia="zh-CN" w:bidi="ar"/>
        </w:rPr>
        <w:t>我局根据《</w:t>
      </w:r>
      <w:r>
        <w:rPr>
          <w:rFonts w:hint="default" w:ascii="Times New Roman" w:hAnsi="Times New Roman" w:eastAsia="仿宋_GB2312" w:cs="Times New Roman"/>
          <w:color w:val="auto"/>
          <w:kern w:val="0"/>
          <w:sz w:val="32"/>
          <w:szCs w:val="32"/>
          <w:shd w:val="clear" w:color="auto" w:fill="FFFFFF"/>
          <w:lang w:bidi="ar"/>
        </w:rPr>
        <w:t>地区性民间习用药材管理办法</w:t>
      </w:r>
      <w:r>
        <w:rPr>
          <w:rFonts w:hint="eastAsia" w:ascii="仿宋_GB2312" w:hAnsi="仿宋_GB2312" w:eastAsia="仿宋_GB2312" w:cs="仿宋_GB2312"/>
          <w:color w:val="auto"/>
          <w:kern w:val="0"/>
          <w:sz w:val="32"/>
          <w:szCs w:val="32"/>
          <w:lang w:val="en-US" w:eastAsia="zh-CN" w:bidi="ar"/>
        </w:rPr>
        <w:t>》文件要求，经广泛调研，</w:t>
      </w:r>
      <w:r>
        <w:rPr>
          <w:rFonts w:hint="eastAsia" w:ascii="仿宋_GB2312" w:hAnsi="仿宋_GB2312" w:eastAsia="仿宋_GB2312" w:cs="仿宋_GB2312"/>
          <w:color w:val="auto"/>
          <w:kern w:val="0"/>
          <w:sz w:val="32"/>
          <w:szCs w:val="32"/>
          <w:lang w:val="en-US" w:eastAsia="zh-Hans" w:bidi="ar"/>
        </w:rPr>
        <w:t>多次研讨形成</w:t>
      </w:r>
      <w:r>
        <w:rPr>
          <w:rFonts w:hint="eastAsia" w:ascii="Times New Roman" w:hAnsi="Times New Roman" w:eastAsia="仿宋_GB2312" w:cs="Times New Roman"/>
          <w:color w:val="auto"/>
          <w:kern w:val="0"/>
          <w:sz w:val="32"/>
          <w:szCs w:val="32"/>
          <w:shd w:val="clear" w:color="auto" w:fill="FFFFFF"/>
          <w:lang w:val="en-US" w:eastAsia="zh-CN" w:bidi="ar"/>
        </w:rPr>
        <w:t>《福建省中药材标准制定工作程序》</w:t>
      </w:r>
      <w:r>
        <w:rPr>
          <w:rFonts w:hint="eastAsia" w:ascii="仿宋_GB2312" w:hAnsi="仿宋_GB2312" w:eastAsia="仿宋_GB2312" w:cs="仿宋_GB2312"/>
          <w:color w:val="auto"/>
          <w:kern w:val="0"/>
          <w:sz w:val="32"/>
          <w:szCs w:val="32"/>
          <w:lang w:val="en-US" w:eastAsia="zh-Hans" w:bidi="ar"/>
        </w:rPr>
        <w:t>初稿。</w:t>
      </w:r>
      <w:r>
        <w:rPr>
          <w:rFonts w:hint="eastAsia" w:ascii="仿宋_GB2312" w:hAnsi="仿宋_GB2312" w:eastAsia="仿宋_GB2312" w:cs="仿宋_GB2312"/>
          <w:color w:val="auto"/>
          <w:kern w:val="0"/>
          <w:sz w:val="32"/>
          <w:szCs w:val="32"/>
          <w:lang w:val="en-US" w:eastAsia="zh-CN" w:bidi="ar"/>
        </w:rPr>
        <w:t>经向系统内部和社会公众公开征求意见，</w:t>
      </w:r>
      <w:r>
        <w:rPr>
          <w:rFonts w:hint="eastAsia" w:ascii="Times New Roman" w:hAnsi="Times New Roman" w:eastAsia="仿宋_GB2312" w:cs="Times New Roman"/>
          <w:color w:val="auto"/>
          <w:kern w:val="0"/>
          <w:sz w:val="32"/>
          <w:szCs w:val="32"/>
          <w:shd w:val="clear" w:color="auto" w:fill="FFFFFF"/>
          <w:lang w:eastAsia="zh-CN" w:bidi="ar"/>
        </w:rPr>
        <w:t>共征集意见建议</w:t>
      </w:r>
      <w:r>
        <w:rPr>
          <w:rFonts w:hint="eastAsia" w:ascii="Times New Roman" w:hAnsi="Times New Roman" w:eastAsia="仿宋_GB2312" w:cs="Times New Roman"/>
          <w:color w:val="auto"/>
          <w:kern w:val="0"/>
          <w:sz w:val="32"/>
          <w:szCs w:val="32"/>
          <w:shd w:val="clear" w:color="auto" w:fill="FFFFFF"/>
          <w:lang w:val="en-US" w:eastAsia="zh-CN" w:bidi="ar"/>
        </w:rPr>
        <w:t>12</w:t>
      </w:r>
      <w:r>
        <w:rPr>
          <w:rFonts w:hint="eastAsia" w:ascii="Times New Roman" w:hAnsi="Times New Roman" w:eastAsia="仿宋_GB2312" w:cs="Times New Roman"/>
          <w:color w:val="auto"/>
          <w:kern w:val="0"/>
          <w:sz w:val="32"/>
          <w:szCs w:val="32"/>
          <w:shd w:val="clear" w:color="auto" w:fill="FFFFFF"/>
          <w:lang w:eastAsia="zh-CN" w:bidi="ar"/>
        </w:rPr>
        <w:t>条，采纳</w:t>
      </w:r>
      <w:r>
        <w:rPr>
          <w:rFonts w:hint="eastAsia" w:ascii="Times New Roman" w:hAnsi="Times New Roman" w:eastAsia="仿宋_GB2312" w:cs="Times New Roman"/>
          <w:color w:val="auto"/>
          <w:kern w:val="0"/>
          <w:sz w:val="32"/>
          <w:szCs w:val="32"/>
          <w:shd w:val="clear" w:color="auto" w:fill="FFFFFF"/>
          <w:lang w:val="en-US" w:eastAsia="zh-CN" w:bidi="ar"/>
        </w:rPr>
        <w:t>9条，部分采纳1条，</w:t>
      </w:r>
      <w:r>
        <w:rPr>
          <w:rFonts w:hint="eastAsia" w:ascii="Times New Roman" w:hAnsi="Times New Roman" w:eastAsia="仿宋_GB2312" w:cs="Times New Roman"/>
          <w:color w:val="auto"/>
          <w:kern w:val="0"/>
          <w:sz w:val="32"/>
          <w:szCs w:val="32"/>
          <w:shd w:val="clear" w:color="auto" w:fill="FFFFFF"/>
          <w:lang w:val="en-US" w:eastAsia="zh-Hans" w:bidi="ar"/>
        </w:rPr>
        <w:t>不采纳</w:t>
      </w:r>
      <w:r>
        <w:rPr>
          <w:rFonts w:hint="eastAsia" w:ascii="Times New Roman" w:hAnsi="Times New Roman" w:eastAsia="仿宋_GB2312" w:cs="Times New Roman"/>
          <w:color w:val="auto"/>
          <w:kern w:val="0"/>
          <w:sz w:val="32"/>
          <w:szCs w:val="32"/>
          <w:shd w:val="clear" w:color="auto" w:fill="FFFFFF"/>
          <w:lang w:val="en-US" w:eastAsia="zh-CN" w:bidi="ar"/>
        </w:rPr>
        <w:t>2</w:t>
      </w:r>
      <w:r>
        <w:rPr>
          <w:rFonts w:hint="eastAsia" w:ascii="Times New Roman" w:hAnsi="Times New Roman" w:eastAsia="仿宋_GB2312" w:cs="Times New Roman"/>
          <w:color w:val="auto"/>
          <w:kern w:val="0"/>
          <w:sz w:val="32"/>
          <w:szCs w:val="32"/>
          <w:shd w:val="clear" w:color="auto" w:fill="FFFFFF"/>
          <w:lang w:val="en-US" w:eastAsia="zh-Hans" w:bidi="ar"/>
        </w:rPr>
        <w:t>条</w:t>
      </w:r>
      <w:r>
        <w:rPr>
          <w:rFonts w:hint="eastAsia" w:ascii="Times New Roman" w:hAnsi="Times New Roman" w:eastAsia="仿宋_GB2312" w:cs="Times New Roman"/>
          <w:color w:val="auto"/>
          <w:kern w:val="0"/>
          <w:sz w:val="32"/>
          <w:szCs w:val="32"/>
          <w:shd w:val="clear" w:color="auto" w:fill="FFFFFF"/>
          <w:lang w:val="en-US" w:eastAsia="zh-CN" w:bidi="ar"/>
        </w:rPr>
        <w:t>。</w:t>
      </w:r>
      <w:r>
        <w:rPr>
          <w:rFonts w:hint="eastAsia" w:ascii="仿宋_GB2312" w:hAnsi="仿宋_GB2312" w:eastAsia="仿宋_GB2312" w:cs="仿宋_GB2312"/>
          <w:color w:val="auto"/>
          <w:kern w:val="0"/>
          <w:sz w:val="32"/>
          <w:szCs w:val="32"/>
          <w:lang w:val="en-US" w:eastAsia="zh-CN" w:bidi="ar"/>
        </w:rPr>
        <w:t>在征求意见过程中，企业未提出影响公平竞争的意见。通过行政规范性文件合法性审核、省发改委政策取向一致性评估，最后形成正式稿</w:t>
      </w:r>
      <w:r>
        <w:rPr>
          <w:rFonts w:hint="eastAsia" w:ascii="Times New Roman" w:hAnsi="Times New Roman" w:eastAsia="仿宋_GB2312" w:cs="Times New Roman"/>
          <w:color w:val="auto"/>
          <w:kern w:val="0"/>
          <w:sz w:val="32"/>
          <w:szCs w:val="32"/>
          <w:shd w:val="clear" w:color="auto" w:fill="FFFFFF"/>
          <w:lang w:val="en-US" w:eastAsia="zh-CN" w:bidi="ar"/>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《要求》的主要特点和内容</w:t>
      </w:r>
    </w:p>
    <w:p>
      <w:pPr>
        <w:keepNext w:val="0"/>
        <w:keepLines w:val="0"/>
        <w:pageBreakBefore w:val="0"/>
        <w:widowControl/>
        <w:suppressLineNumbers w:val="0"/>
        <w:pBdr>
          <w:top w:val="none" w:color="auto" w:sz="0" w:space="0"/>
        </w:pBdr>
        <w:shd w:val="clear" w:color="auto" w:fill="FFFFFF"/>
        <w:kinsoku/>
        <w:wordWrap/>
        <w:overflowPunct/>
        <w:topLinePunct w:val="0"/>
        <w:autoSpaceDE/>
        <w:autoSpaceDN/>
        <w:bidi w:val="0"/>
        <w:snapToGrid/>
        <w:spacing w:beforeAutospacing="0" w:after="0" w:afterAutospacing="0" w:line="576" w:lineRule="exact"/>
        <w:ind w:left="0" w:right="0" w:firstLine="640" w:firstLineChars="200"/>
        <w:jc w:val="left"/>
        <w:textAlignment w:val="auto"/>
        <w:rPr>
          <w:rFonts w:hint="default" w:ascii="Times New Roman" w:hAnsi="Times New Roman" w:eastAsia="仿宋_GB2312" w:cs="Times New Roman"/>
          <w:b w:val="0"/>
          <w:bCs w:val="0"/>
          <w:kern w:val="2"/>
          <w:sz w:val="32"/>
          <w:szCs w:val="32"/>
          <w:lang w:val="en-US" w:eastAsia="zh-CN"/>
        </w:rPr>
      </w:pPr>
      <w:r>
        <w:rPr>
          <w:rFonts w:hint="eastAsia" w:ascii="仿宋_GB2312" w:hAnsi="Times New Roman" w:eastAsia="仿宋_GB2312" w:cs="Times New Roman"/>
          <w:b w:val="0"/>
          <w:bCs w:val="0"/>
          <w:kern w:val="2"/>
          <w:sz w:val="32"/>
          <w:szCs w:val="32"/>
          <w:lang w:val="en-US" w:eastAsia="zh-CN"/>
        </w:rPr>
        <w:t>本规范性</w:t>
      </w:r>
      <w:bookmarkStart w:id="0" w:name="_GoBack"/>
      <w:bookmarkEnd w:id="0"/>
      <w:r>
        <w:rPr>
          <w:rFonts w:hint="eastAsia" w:ascii="仿宋_GB2312" w:hAnsi="Times New Roman" w:eastAsia="仿宋_GB2312" w:cs="Times New Roman"/>
          <w:b w:val="0"/>
          <w:bCs w:val="0"/>
          <w:kern w:val="2"/>
          <w:sz w:val="32"/>
          <w:szCs w:val="32"/>
          <w:lang w:val="en" w:eastAsia="zh-CN"/>
        </w:rPr>
        <w:t>文件</w:t>
      </w:r>
      <w:r>
        <w:rPr>
          <w:rFonts w:hint="eastAsia" w:ascii="仿宋_GB2312" w:hAnsi="Times New Roman" w:eastAsia="仿宋_GB2312" w:cs="Times New Roman"/>
          <w:b w:val="0"/>
          <w:bCs w:val="0"/>
          <w:kern w:val="2"/>
          <w:sz w:val="32"/>
          <w:szCs w:val="32"/>
          <w:lang w:val="en-US" w:eastAsia="zh-Hans"/>
        </w:rPr>
        <w:t>共</w:t>
      </w:r>
      <w:r>
        <w:rPr>
          <w:rFonts w:hint="eastAsia" w:ascii="仿宋_GB2312" w:hAnsi="Times New Roman" w:eastAsia="仿宋_GB2312" w:cs="Times New Roman"/>
          <w:b w:val="0"/>
          <w:bCs w:val="0"/>
          <w:kern w:val="2"/>
          <w:sz w:val="32"/>
          <w:szCs w:val="32"/>
          <w:lang w:val="en-US" w:eastAsia="zh-CN"/>
        </w:rPr>
        <w:t>四章二十条，主要涉及管理职责分工、遴选标准、排除标准、立项及拟定、申报及发布程序等内容。主要特点</w:t>
      </w:r>
      <w:r>
        <w:rPr>
          <w:rFonts w:hint="default" w:ascii="Times New Roman" w:hAnsi="Times New Roman" w:eastAsia="仿宋_GB2312" w:cs="Times New Roman"/>
          <w:b w:val="0"/>
          <w:bCs w:val="0"/>
          <w:kern w:val="2"/>
          <w:sz w:val="32"/>
          <w:szCs w:val="32"/>
          <w:lang w:val="en-US" w:eastAsia="zh-CN"/>
        </w:rPr>
        <w:t>有：</w:t>
      </w:r>
    </w:p>
    <w:p>
      <w:pPr>
        <w:ind w:firstLine="643"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kern w:val="2"/>
          <w:sz w:val="32"/>
          <w:szCs w:val="32"/>
          <w:lang w:val="en-US" w:eastAsia="zh-CN"/>
        </w:rPr>
        <w:t>一是扩大品种</w:t>
      </w:r>
      <w:r>
        <w:rPr>
          <w:rFonts w:hint="default" w:ascii="Times New Roman" w:hAnsi="Times New Roman" w:eastAsia="仿宋_GB2312" w:cs="Times New Roman"/>
          <w:b/>
          <w:bCs/>
          <w:sz w:val="32"/>
          <w:szCs w:val="32"/>
          <w:shd w:val="clear" w:color="auto" w:fill="FFFFFF"/>
          <w:lang w:val="en-US" w:eastAsia="zh-CN"/>
        </w:rPr>
        <w:t>遴选标准</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lang w:val="en-US" w:eastAsia="zh-CN"/>
        </w:rPr>
        <w:t>为进一步促进我省中药材产业发展，挖掘省内中药材资源，</w:t>
      </w:r>
      <w:r>
        <w:rPr>
          <w:rFonts w:hint="eastAsia" w:ascii="Times New Roman" w:hAnsi="Times New Roman" w:eastAsia="仿宋_GB2312" w:cs="Times New Roman"/>
          <w:sz w:val="32"/>
          <w:szCs w:val="32"/>
          <w:lang w:val="en-US" w:eastAsia="zh-CN"/>
        </w:rPr>
        <w:t>培育我省特色中药材产业。</w:t>
      </w:r>
      <w:r>
        <w:rPr>
          <w:rFonts w:hint="default" w:ascii="Times New Roman" w:hAnsi="Times New Roman" w:eastAsia="仿宋_GB2312" w:cs="Times New Roman"/>
          <w:sz w:val="32"/>
          <w:szCs w:val="32"/>
          <w:shd w:val="clear" w:color="auto" w:fill="FFFFFF"/>
          <w:lang w:val="en-US" w:eastAsia="zh-CN"/>
        </w:rPr>
        <w:t>根据</w:t>
      </w:r>
      <w:r>
        <w:rPr>
          <w:rFonts w:hint="default" w:ascii="Times New Roman" w:hAnsi="Times New Roman" w:eastAsia="仿宋_GB2312" w:cs="Times New Roman"/>
          <w:sz w:val="32"/>
          <w:szCs w:val="32"/>
          <w:lang w:val="en-US" w:eastAsia="zh-CN"/>
        </w:rPr>
        <w:t>《地区性民间习用药材管理办法》</w:t>
      </w:r>
      <w:r>
        <w:rPr>
          <w:rFonts w:hint="default" w:ascii="Times New Roman" w:hAnsi="Times New Roman" w:eastAsia="仿宋_GB2312" w:cs="Times New Roman"/>
          <w:color w:val="auto"/>
          <w:kern w:val="0"/>
          <w:sz w:val="32"/>
          <w:szCs w:val="32"/>
          <w:shd w:val="clear" w:color="auto" w:fill="FFFFFF"/>
          <w:lang w:bidi="ar"/>
        </w:rPr>
        <w:t>《中药标准管理专门规定》</w:t>
      </w:r>
      <w:r>
        <w:rPr>
          <w:rFonts w:hint="default" w:ascii="Times New Roman" w:hAnsi="Times New Roman" w:eastAsia="仿宋_GB2312" w:cs="Times New Roman"/>
          <w:color w:val="auto"/>
          <w:kern w:val="0"/>
          <w:sz w:val="32"/>
          <w:szCs w:val="32"/>
          <w:shd w:val="clear" w:color="auto" w:fill="FFFFFF"/>
          <w:lang w:eastAsia="zh-CN" w:bidi="ar"/>
        </w:rPr>
        <w:t>等有关规定</w:t>
      </w:r>
      <w:r>
        <w:rPr>
          <w:rFonts w:hint="default" w:ascii="Times New Roman" w:hAnsi="Times New Roman" w:eastAsia="仿宋_GB2312" w:cs="Times New Roman"/>
          <w:sz w:val="32"/>
          <w:szCs w:val="32"/>
          <w:lang w:val="en-US" w:eastAsia="zh-CN"/>
        </w:rPr>
        <w:t>，收载我省民间习用历史品的品种</w:t>
      </w:r>
      <w:r>
        <w:rPr>
          <w:rFonts w:hint="eastAsia" w:ascii="Times New Roman" w:hAnsi="Times New Roman" w:eastAsia="仿宋_GB2312" w:cs="Times New Roman"/>
          <w:sz w:val="32"/>
          <w:szCs w:val="32"/>
          <w:lang w:val="en-US" w:eastAsia="zh-CN"/>
        </w:rPr>
        <w:t>基础上</w:t>
      </w:r>
      <w:r>
        <w:rPr>
          <w:rFonts w:hint="default" w:ascii="Times New Roman" w:hAnsi="Times New Roman" w:eastAsia="仿宋_GB2312" w:cs="Times New Roman"/>
          <w:sz w:val="32"/>
          <w:szCs w:val="32"/>
          <w:lang w:val="en-US" w:eastAsia="zh-CN"/>
        </w:rPr>
        <w:t>，新增</w:t>
      </w:r>
      <w:r>
        <w:rPr>
          <w:rFonts w:hint="default" w:ascii="Times New Roman" w:hAnsi="Times New Roman" w:eastAsia="仿宋_GB2312" w:cs="Times New Roman"/>
          <w:color w:val="auto"/>
          <w:sz w:val="32"/>
          <w:szCs w:val="32"/>
          <w:shd w:val="clear" w:color="auto" w:fill="FFFFFF"/>
          <w:lang w:eastAsia="zh-CN"/>
        </w:rPr>
        <w:t>我</w:t>
      </w:r>
      <w:r>
        <w:rPr>
          <w:rFonts w:hint="default" w:ascii="Times New Roman" w:hAnsi="Times New Roman" w:eastAsia="仿宋_GB2312" w:cs="Times New Roman"/>
          <w:color w:val="auto"/>
          <w:sz w:val="32"/>
          <w:szCs w:val="32"/>
          <w:shd w:val="clear" w:color="auto" w:fill="FFFFFF"/>
        </w:rPr>
        <w:t>省已有药品生产企业生产的中成药</w:t>
      </w:r>
      <w:r>
        <w:rPr>
          <w:rFonts w:hint="eastAsia" w:ascii="Times New Roman" w:hAnsi="Times New Roman" w:eastAsia="仿宋_GB2312" w:cs="Times New Roman"/>
          <w:color w:val="auto"/>
          <w:sz w:val="32"/>
          <w:szCs w:val="32"/>
          <w:shd w:val="clear" w:color="auto" w:fill="FFFFFF"/>
          <w:lang w:eastAsia="zh-CN"/>
        </w:rPr>
        <w:t>使用</w:t>
      </w:r>
      <w:r>
        <w:rPr>
          <w:rFonts w:hint="default" w:ascii="Times New Roman" w:hAnsi="Times New Roman" w:eastAsia="仿宋_GB2312" w:cs="Times New Roman"/>
          <w:color w:val="auto"/>
          <w:sz w:val="32"/>
          <w:szCs w:val="32"/>
          <w:shd w:val="clear" w:color="auto" w:fill="FFFFFF"/>
          <w:lang w:eastAsia="zh-CN"/>
        </w:rPr>
        <w:t>但</w:t>
      </w:r>
      <w:r>
        <w:rPr>
          <w:rFonts w:hint="default" w:ascii="Times New Roman" w:hAnsi="Times New Roman" w:eastAsia="仿宋_GB2312" w:cs="Times New Roman"/>
          <w:color w:val="auto"/>
          <w:sz w:val="32"/>
          <w:szCs w:val="32"/>
          <w:shd w:val="clear" w:color="auto" w:fill="FFFFFF"/>
        </w:rPr>
        <w:t>未建立药材标准的品种</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省内</w:t>
      </w:r>
      <w:r>
        <w:rPr>
          <w:rFonts w:hint="default" w:ascii="Times New Roman" w:hAnsi="Times New Roman" w:eastAsia="仿宋_GB2312" w:cs="Times New Roman"/>
          <w:color w:val="auto"/>
          <w:sz w:val="32"/>
          <w:szCs w:val="32"/>
          <w:shd w:val="clear" w:color="auto" w:fill="FFFFFF"/>
          <w:lang w:eastAsia="zh-CN"/>
        </w:rPr>
        <w:t>已完成</w:t>
      </w:r>
      <w:r>
        <w:rPr>
          <w:rFonts w:hint="default" w:ascii="Times New Roman" w:hAnsi="Times New Roman" w:eastAsia="仿宋_GB2312" w:cs="Times New Roman"/>
          <w:color w:val="auto"/>
          <w:sz w:val="32"/>
          <w:szCs w:val="32"/>
          <w:shd w:val="clear" w:color="auto" w:fill="FFFFFF"/>
        </w:rPr>
        <w:t>注册或备案的医疗机构制剂</w:t>
      </w:r>
      <w:r>
        <w:rPr>
          <w:rFonts w:hint="eastAsia" w:ascii="Times New Roman" w:hAnsi="Times New Roman" w:eastAsia="仿宋_GB2312" w:cs="Times New Roman"/>
          <w:color w:val="auto"/>
          <w:sz w:val="32"/>
          <w:szCs w:val="32"/>
          <w:shd w:val="clear" w:color="auto" w:fill="FFFFFF"/>
          <w:lang w:eastAsia="zh-CN"/>
        </w:rPr>
        <w:t>使用</w:t>
      </w:r>
      <w:r>
        <w:rPr>
          <w:rFonts w:hint="default" w:ascii="Times New Roman" w:hAnsi="Times New Roman" w:eastAsia="仿宋_GB2312" w:cs="Times New Roman"/>
          <w:color w:val="auto"/>
          <w:sz w:val="32"/>
          <w:szCs w:val="32"/>
          <w:shd w:val="clear" w:color="auto" w:fill="FFFFFF"/>
          <w:lang w:eastAsia="zh-CN"/>
        </w:rPr>
        <w:t>但</w:t>
      </w:r>
      <w:r>
        <w:rPr>
          <w:rFonts w:hint="default" w:ascii="Times New Roman" w:hAnsi="Times New Roman" w:eastAsia="仿宋_GB2312" w:cs="Times New Roman"/>
          <w:color w:val="auto"/>
          <w:sz w:val="32"/>
          <w:szCs w:val="32"/>
          <w:shd w:val="clear" w:color="auto" w:fill="FFFFFF"/>
        </w:rPr>
        <w:t>未建立药材标准的品种</w:t>
      </w:r>
      <w:r>
        <w:rPr>
          <w:rFonts w:hint="default" w:ascii="Times New Roman" w:hAnsi="Times New Roman" w:eastAsia="仿宋_GB2312" w:cs="Times New Roman"/>
          <w:color w:val="auto"/>
          <w:sz w:val="32"/>
          <w:szCs w:val="32"/>
          <w:shd w:val="clear" w:color="auto" w:fill="FFFFFF"/>
          <w:lang w:eastAsia="zh-CN"/>
        </w:rPr>
        <w:t>和</w:t>
      </w:r>
      <w:r>
        <w:rPr>
          <w:rFonts w:hint="default" w:ascii="Times New Roman" w:hAnsi="Times New Roman" w:eastAsia="仿宋_GB2312" w:cs="Times New Roman"/>
          <w:color w:val="auto"/>
          <w:sz w:val="32"/>
          <w:szCs w:val="32"/>
          <w:shd w:val="clear" w:color="auto" w:fill="FFFFFF"/>
          <w:lang w:val="en-US" w:eastAsia="zh-CN"/>
        </w:rPr>
        <w:t>现有</w:t>
      </w:r>
      <w:r>
        <w:rPr>
          <w:rFonts w:hint="default" w:ascii="Times New Roman" w:hAnsi="Times New Roman" w:eastAsia="仿宋_GB2312" w:cs="Times New Roman"/>
          <w:color w:val="auto"/>
          <w:sz w:val="32"/>
          <w:szCs w:val="32"/>
          <w:lang w:eastAsia="zh-CN"/>
        </w:rPr>
        <w:t>外省</w:t>
      </w:r>
      <w:r>
        <w:rPr>
          <w:rFonts w:hint="default" w:ascii="Times New Roman" w:hAnsi="Times New Roman" w:eastAsia="仿宋_GB2312" w:cs="Times New Roman"/>
          <w:color w:val="auto"/>
          <w:sz w:val="32"/>
          <w:szCs w:val="32"/>
          <w:shd w:val="clear" w:color="auto" w:fill="FFFFFF"/>
          <w:lang w:val="en-US" w:eastAsia="zh-CN"/>
        </w:rPr>
        <w:t>药材标准已收载且</w:t>
      </w:r>
      <w:r>
        <w:rPr>
          <w:rFonts w:hint="default" w:ascii="Times New Roman" w:hAnsi="Times New Roman" w:eastAsia="仿宋_GB2312" w:cs="Times New Roman"/>
          <w:color w:val="auto"/>
          <w:sz w:val="32"/>
          <w:szCs w:val="32"/>
          <w:shd w:val="clear" w:color="auto" w:fill="FFFFFF"/>
        </w:rPr>
        <w:t>福建省资源较丰富具有开发前景的品种</w:t>
      </w:r>
      <w:r>
        <w:rPr>
          <w:rFonts w:hint="eastAsia" w:ascii="Times New Roman" w:hAnsi="Times New Roman" w:eastAsia="仿宋_GB2312" w:cs="Times New Roman"/>
          <w:color w:val="auto"/>
          <w:sz w:val="32"/>
          <w:szCs w:val="32"/>
          <w:shd w:val="clear" w:color="auto" w:fill="FFFFFF"/>
          <w:lang w:eastAsia="zh-CN"/>
        </w:rPr>
        <w:t>三</w:t>
      </w:r>
      <w:r>
        <w:rPr>
          <w:rFonts w:hint="default" w:ascii="Times New Roman" w:hAnsi="Times New Roman" w:eastAsia="仿宋_GB2312" w:cs="Times New Roman"/>
          <w:color w:val="auto"/>
          <w:sz w:val="32"/>
          <w:szCs w:val="32"/>
          <w:shd w:val="clear" w:color="auto" w:fill="FFFFFF"/>
          <w:lang w:eastAsia="zh-CN"/>
        </w:rPr>
        <w:t>种情形</w:t>
      </w:r>
      <w:r>
        <w:rPr>
          <w:rFonts w:hint="default" w:ascii="Times New Roman" w:hAnsi="Times New Roman" w:eastAsia="仿宋_GB2312" w:cs="Times New Roman"/>
          <w:sz w:val="32"/>
          <w:szCs w:val="32"/>
          <w:lang w:val="en-US" w:eastAsia="zh-CN"/>
        </w:rPr>
        <w:t>。</w:t>
      </w:r>
    </w:p>
    <w:p>
      <w:pPr>
        <w:keepNext w:val="0"/>
        <w:keepLines w:val="0"/>
        <w:pageBreakBefore w:val="0"/>
        <w:kinsoku/>
        <w:topLinePunct w:val="0"/>
        <w:bidi w:val="0"/>
        <w:adjustRightInd w:val="0"/>
        <w:snapToGrid w:val="0"/>
        <w:spacing w:line="576" w:lineRule="exact"/>
        <w:ind w:firstLine="643" w:firstLineChars="200"/>
        <w:jc w:val="both"/>
        <w:rPr>
          <w:rFonts w:hint="default"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b/>
          <w:bCs/>
          <w:sz w:val="32"/>
          <w:szCs w:val="32"/>
          <w:lang w:val="en-US" w:eastAsia="zh-CN"/>
        </w:rPr>
        <w:t>二是明确标准立项形式。</w:t>
      </w:r>
      <w:r>
        <w:rPr>
          <w:rFonts w:hint="default" w:ascii="Times New Roman" w:hAnsi="Times New Roman" w:eastAsia="仿宋_GB2312" w:cs="Times New Roman"/>
          <w:sz w:val="32"/>
          <w:szCs w:val="32"/>
          <w:shd w:val="clear" w:color="auto" w:fill="FFFFFF"/>
          <w:lang w:val="en-US" w:eastAsia="zh-CN"/>
        </w:rPr>
        <w:t>根据《中药标准管理专门规定》</w:t>
      </w:r>
      <w:r>
        <w:rPr>
          <w:rFonts w:hint="default" w:ascii="Times New Roman" w:hAnsi="Times New Roman" w:eastAsia="仿宋_GB2312" w:cs="Times New Roman"/>
          <w:sz w:val="32"/>
          <w:szCs w:val="32"/>
        </w:rPr>
        <w:t>第四十七条</w:t>
      </w:r>
      <w:r>
        <w:rPr>
          <w:rFonts w:hint="default"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rPr>
        <w:t>中药国家药品标准或者省级中药标准的制定修订，一般按照标准研究课题方式组织开展，公开征集课题承担单位，择优选择确定承担单位，并予以公示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shd w:val="clear" w:color="auto" w:fill="FFFFFF"/>
          <w:lang w:val="en-US" w:eastAsia="zh-CN"/>
        </w:rPr>
        <w:t>的要求，本规范性文件规定标准立项可由省局组织立项或者由申请人申请立项两种形式，并明确不同形式的办理要求、立项审查办理时限等内容。</w:t>
      </w:r>
    </w:p>
    <w:p>
      <w:pPr>
        <w:ind w:firstLine="643"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三是新增申报流程要求。</w:t>
      </w:r>
      <w:r>
        <w:rPr>
          <w:rFonts w:hint="eastAsia" w:ascii="Times New Roman" w:hAnsi="Times New Roman" w:eastAsia="仿宋_GB2312" w:cs="Times New Roman"/>
          <w:sz w:val="32"/>
          <w:szCs w:val="32"/>
          <w:shd w:val="clear" w:color="auto" w:fill="FFFFFF"/>
          <w:lang w:val="en-US" w:eastAsia="zh-CN"/>
        </w:rPr>
        <w:t>原申报程序中并未要求申请人在起草时必需对外征求意见。</w:t>
      </w:r>
      <w:r>
        <w:rPr>
          <w:rFonts w:hint="default" w:ascii="Times New Roman" w:hAnsi="Times New Roman" w:eastAsia="仿宋_GB2312" w:cs="Times New Roman"/>
          <w:sz w:val="32"/>
          <w:szCs w:val="32"/>
          <w:shd w:val="clear" w:color="auto" w:fill="FFFFFF"/>
          <w:lang w:val="en-US" w:eastAsia="zh-CN"/>
        </w:rPr>
        <w:t>根据《中药标准管理专门规定》第五十条规定“</w:t>
      </w:r>
      <w:r>
        <w:rPr>
          <w:rFonts w:hint="default" w:ascii="Times New Roman" w:hAnsi="Times New Roman" w:eastAsia="仿宋_GB2312" w:cs="Times New Roman"/>
          <w:sz w:val="32"/>
          <w:szCs w:val="32"/>
        </w:rPr>
        <w:t>中药国家药品标准或者省级中药标准的起草单位，在起草标准时应当通过适当的方式主动对外公开征求意见</w:t>
      </w:r>
      <w:r>
        <w:rPr>
          <w:rFonts w:hint="default" w:ascii="Times New Roman" w:hAnsi="Times New Roman" w:eastAsia="仿宋_GB2312" w:cs="Times New Roman"/>
          <w:sz w:val="32"/>
          <w:szCs w:val="32"/>
          <w:shd w:val="clear" w:color="auto" w:fill="FFFFFF"/>
          <w:lang w:val="en-US" w:eastAsia="zh-CN"/>
        </w:rPr>
        <w:t>”的要求</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本次中药材标准制定程序中新增</w:t>
      </w:r>
      <w:r>
        <w:rPr>
          <w:rFonts w:hint="default" w:ascii="Times New Roman" w:hAnsi="Times New Roman" w:eastAsia="仿宋_GB2312" w:cs="Times New Roman"/>
          <w:sz w:val="32"/>
          <w:szCs w:val="32"/>
          <w:shd w:val="clear" w:color="auto" w:fill="FFFFFF"/>
          <w:lang w:val="en-US" w:eastAsia="zh-CN"/>
        </w:rPr>
        <w:t>申请人（标准拟定单位）在起草阶段应对外征求意见，</w:t>
      </w:r>
      <w:r>
        <w:rPr>
          <w:rFonts w:hint="eastAsia" w:ascii="Times New Roman" w:hAnsi="Times New Roman" w:eastAsia="仿宋_GB2312" w:cs="Times New Roman"/>
          <w:sz w:val="32"/>
          <w:szCs w:val="32"/>
          <w:shd w:val="clear" w:color="auto" w:fill="FFFFFF"/>
          <w:lang w:val="en-US" w:eastAsia="zh-CN"/>
        </w:rPr>
        <w:t>在完成相关程序、</w:t>
      </w:r>
      <w:r>
        <w:rPr>
          <w:rFonts w:hint="default" w:ascii="Times New Roman" w:hAnsi="Times New Roman" w:eastAsia="仿宋_GB2312" w:cs="Times New Roman"/>
          <w:sz w:val="32"/>
          <w:szCs w:val="32"/>
          <w:shd w:val="clear" w:color="auto" w:fill="FFFFFF"/>
          <w:lang w:val="en-US" w:eastAsia="zh-CN"/>
        </w:rPr>
        <w:t>整理相关材料后</w:t>
      </w:r>
      <w:r>
        <w:rPr>
          <w:rFonts w:hint="eastAsia" w:ascii="Times New Roman" w:hAnsi="Times New Roman" w:eastAsia="仿宋_GB2312" w:cs="Times New Roman"/>
          <w:sz w:val="32"/>
          <w:szCs w:val="32"/>
          <w:shd w:val="clear" w:color="auto" w:fill="FFFFFF"/>
          <w:lang w:val="en-US" w:eastAsia="zh-CN"/>
        </w:rPr>
        <w:t>再</w:t>
      </w:r>
      <w:r>
        <w:rPr>
          <w:rFonts w:hint="default" w:ascii="Times New Roman" w:hAnsi="Times New Roman" w:eastAsia="仿宋_GB2312" w:cs="Times New Roman"/>
          <w:sz w:val="32"/>
          <w:szCs w:val="32"/>
          <w:shd w:val="clear" w:color="auto" w:fill="FFFFFF"/>
          <w:lang w:val="en-US" w:eastAsia="zh-CN"/>
        </w:rPr>
        <w:t>向</w:t>
      </w:r>
      <w:r>
        <w:rPr>
          <w:rFonts w:hint="eastAsia" w:ascii="Times New Roman" w:hAnsi="Times New Roman" w:eastAsia="仿宋_GB2312" w:cs="Times New Roman"/>
          <w:sz w:val="32"/>
          <w:szCs w:val="32"/>
          <w:shd w:val="clear" w:color="auto" w:fill="FFFFFF"/>
          <w:lang w:val="en-US" w:eastAsia="zh-CN"/>
        </w:rPr>
        <w:t>我</w:t>
      </w:r>
      <w:r>
        <w:rPr>
          <w:rFonts w:hint="default" w:ascii="Times New Roman" w:hAnsi="Times New Roman" w:eastAsia="仿宋_GB2312" w:cs="Times New Roman"/>
          <w:sz w:val="32"/>
          <w:szCs w:val="32"/>
          <w:shd w:val="clear" w:color="auto" w:fill="FFFFFF"/>
          <w:lang w:val="en-US" w:eastAsia="zh-CN"/>
        </w:rPr>
        <w:t>局提出申请</w:t>
      </w:r>
      <w:r>
        <w:rPr>
          <w:rFonts w:hint="default" w:ascii="Times New Roman" w:hAnsi="Times New Roman" w:eastAsia="仿宋_GB2312" w:cs="Times New Roman"/>
          <w:sz w:val="32"/>
          <w:szCs w:val="32"/>
          <w:lang w:val="en-US" w:eastAsia="zh-CN"/>
        </w:rPr>
        <w:t>。</w:t>
      </w:r>
    </w:p>
    <w:p>
      <w:pPr>
        <w:keepNext w:val="0"/>
        <w:keepLines w:val="0"/>
        <w:pageBreakBefore w:val="0"/>
        <w:kinsoku/>
        <w:topLinePunct w:val="0"/>
        <w:bidi w:val="0"/>
        <w:spacing w:line="576" w:lineRule="exact"/>
        <w:ind w:firstLine="643" w:firstLineChars="200"/>
        <w:jc w:val="both"/>
        <w:rPr>
          <w:rFonts w:hint="default"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b/>
          <w:bCs/>
          <w:sz w:val="32"/>
          <w:szCs w:val="32"/>
          <w:lang w:val="en-US" w:eastAsia="zh-CN"/>
        </w:rPr>
        <w:t>四是明确各环节时限要求。</w:t>
      </w:r>
      <w:r>
        <w:rPr>
          <w:rFonts w:hint="default" w:ascii="Times New Roman" w:hAnsi="Times New Roman" w:eastAsia="仿宋_GB2312" w:cs="Times New Roman"/>
          <w:sz w:val="32"/>
          <w:szCs w:val="32"/>
          <w:shd w:val="clear" w:color="auto" w:fill="FFFFFF"/>
          <w:lang w:val="en-US" w:eastAsia="zh-CN"/>
        </w:rPr>
        <w:t>国家局相关文件并未规定省级中药材标准各环节具体办理时限，《药品注册管理办法》中要求药品注册审查200日、注册核查120日、注册检验90日、审查发补时限80日，本工作程序参照《药品注册管理办法》中的要求时限，根据我省工作实际，调整至技术审查环节60日、注册核查时限</w:t>
      </w:r>
      <w:r>
        <w:rPr>
          <w:rFonts w:hint="eastAsia" w:ascii="Times New Roman" w:hAnsi="Times New Roman" w:eastAsia="仿宋_GB2312" w:cs="Times New Roman"/>
          <w:sz w:val="32"/>
          <w:szCs w:val="32"/>
          <w:shd w:val="clear" w:color="auto" w:fill="FFFFFF"/>
          <w:lang w:val="en-US" w:eastAsia="zh-CN"/>
        </w:rPr>
        <w:t>5</w:t>
      </w:r>
      <w:r>
        <w:rPr>
          <w:rFonts w:hint="default" w:ascii="Times New Roman" w:hAnsi="Times New Roman" w:eastAsia="仿宋_GB2312" w:cs="Times New Roman"/>
          <w:sz w:val="32"/>
          <w:szCs w:val="32"/>
          <w:shd w:val="clear" w:color="auto" w:fill="FFFFFF"/>
          <w:lang w:val="en-US" w:eastAsia="zh-CN"/>
        </w:rPr>
        <w:t>0日、注册检验时限60日、资料发补时限80日要求。参照《药品标准管理办法》中国家药品标准公示时限1至3个月的要求，拟定公示时限1</w:t>
      </w:r>
      <w:r>
        <w:rPr>
          <w:rFonts w:hint="eastAsia" w:ascii="Times New Roman" w:hAnsi="Times New Roman" w:eastAsia="仿宋_GB2312" w:cs="Times New Roman"/>
          <w:sz w:val="32"/>
          <w:szCs w:val="32"/>
          <w:shd w:val="clear" w:color="auto" w:fill="FFFFFF"/>
          <w:lang w:val="en-US" w:eastAsia="zh-CN"/>
        </w:rPr>
        <w:t>个月</w:t>
      </w:r>
      <w:r>
        <w:rPr>
          <w:rFonts w:hint="default" w:ascii="Times New Roman" w:hAnsi="Times New Roman" w:eastAsia="仿宋_GB2312" w:cs="Times New Roman"/>
          <w:sz w:val="32"/>
          <w:szCs w:val="32"/>
          <w:shd w:val="clear" w:color="auto" w:fill="FFFFFF"/>
          <w:lang w:val="en-US" w:eastAsia="zh-CN"/>
        </w:rPr>
        <w:t>。</w:t>
      </w:r>
    </w:p>
    <w:p>
      <w:pPr>
        <w:jc w:val="both"/>
        <w:rPr>
          <w:rFonts w:hint="eastAsia" w:ascii="Times New Roman" w:hAnsi="Times New Roman" w:eastAsia="方正小标宋简体" w:cs="Times New Roman"/>
          <w:b w:val="0"/>
          <w:bCs w:val="0"/>
          <w:spacing w:val="0"/>
          <w:sz w:val="44"/>
          <w:szCs w:val="44"/>
          <w:lang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270E6"/>
    <w:multiLevelType w:val="singleLevel"/>
    <w:tmpl w:val="5EB270E6"/>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BC97D"/>
    <w:rsid w:val="277F1F79"/>
    <w:rsid w:val="55ED43A0"/>
    <w:rsid w:val="F3775B12"/>
    <w:rsid w:val="FFFBC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2026-02-11T23:03:00Z</dcterms:created>
  <dc:creator>杨臣</dc:creator>
  <cp:lastModifiedBy>杨臣</cp:lastModifiedBy>
  <dcterms:modified xsi:type="dcterms:W3CDTF">2026-02-11T16:06:32Z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190E1D1B0BE45B0C6D338C69B9D44EC8</vt:lpwstr>
  </property>
</Properties>
</file>