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b w:val="0"/>
          <w:bCs w:val="0"/>
          <w:spacing w:val="0"/>
          <w:sz w:val="44"/>
          <w:szCs w:val="44"/>
          <w:lang w:eastAsia="zh-CN" w:bidi="ar-SA"/>
        </w:rPr>
      </w:pPr>
      <w:r>
        <w:rPr>
          <w:rFonts w:hint="eastAsia" w:ascii="Times New Roman" w:hAnsi="Times New Roman" w:eastAsia="方正小标宋简体" w:cs="Times New Roman"/>
          <w:b w:val="0"/>
          <w:bCs w:val="0"/>
          <w:spacing w:val="0"/>
          <w:sz w:val="44"/>
          <w:szCs w:val="44"/>
          <w:lang w:eastAsia="zh-CN" w:bidi="ar-SA"/>
        </w:rPr>
        <w:t>《</w:t>
      </w:r>
      <w:r>
        <w:rPr>
          <w:rFonts w:hint="default" w:ascii="Times New Roman" w:hAnsi="Times New Roman" w:eastAsia="方正小标宋简体" w:cs="Times New Roman"/>
          <w:b w:val="0"/>
          <w:bCs w:val="0"/>
          <w:spacing w:val="0"/>
          <w:sz w:val="44"/>
          <w:szCs w:val="44"/>
          <w:lang w:bidi="ar-SA"/>
        </w:rPr>
        <w:t>福建省中药饮片炮制规范制定工作程序</w:t>
      </w:r>
      <w:r>
        <w:rPr>
          <w:rFonts w:hint="eastAsia" w:ascii="Times New Roman" w:hAnsi="Times New Roman" w:eastAsia="方正小标宋简体" w:cs="Times New Roman"/>
          <w:b w:val="0"/>
          <w:bCs w:val="0"/>
          <w:spacing w:val="0"/>
          <w:sz w:val="44"/>
          <w:szCs w:val="44"/>
          <w:lang w:eastAsia="zh-CN" w:bidi="ar-SA"/>
        </w:rPr>
        <w:t>》政策解读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一、《</w:t>
      </w:r>
      <w:r>
        <w:rPr>
          <w:rFonts w:hint="eastAsia" w:ascii="黑体" w:hAnsi="黑体" w:eastAsia="黑体" w:cs="黑体"/>
          <w:sz w:val="32"/>
          <w:lang w:val="en" w:eastAsia="zh-CN"/>
        </w:rPr>
        <w:t>福建省中药饮片炮制规范制定工作程序》</w:t>
      </w:r>
      <w:r>
        <w:rPr>
          <w:rFonts w:hint="eastAsia" w:ascii="黑体" w:hAnsi="黑体" w:eastAsia="黑体" w:cs="黑体"/>
          <w:sz w:val="32"/>
          <w:lang w:val="en-US" w:eastAsia="zh-CN"/>
        </w:rPr>
        <w:t>（以下简称“工作程序”）的制定背景</w:t>
      </w:r>
    </w:p>
    <w:p>
      <w:pPr>
        <w:keepNext w:val="0"/>
        <w:keepLines w:val="0"/>
        <w:pageBreakBefore w:val="0"/>
        <w:widowControl/>
        <w:suppressLineNumbers w:val="0"/>
        <w:kinsoku/>
        <w:wordWrap/>
        <w:overflowPunct/>
        <w:topLinePunct w:val="0"/>
        <w:autoSpaceDE/>
        <w:autoSpaceDN/>
        <w:bidi w:val="0"/>
        <w:snapToGrid/>
        <w:spacing w:line="576" w:lineRule="exact"/>
        <w:ind w:firstLine="640"/>
        <w:jc w:val="both"/>
        <w:textAlignment w:val="auto"/>
        <w:rPr>
          <w:rFonts w:hint="eastAsia" w:ascii="仿宋_GB2312" w:hAnsi="仿宋_GB2312" w:eastAsia="仿宋_GB2312" w:cs="仿宋_GB2312"/>
          <w:color w:val="auto"/>
          <w:kern w:val="0"/>
          <w:sz w:val="32"/>
          <w:szCs w:val="32"/>
          <w:lang w:val="en-US" w:eastAsia="zh-Hans" w:bidi="ar"/>
        </w:rPr>
      </w:pPr>
      <w:r>
        <w:rPr>
          <w:rFonts w:hint="default" w:ascii="Times New Roman" w:hAnsi="Times New Roman" w:eastAsia="仿宋_GB2312" w:cs="Times New Roman"/>
          <w:color w:val="auto"/>
          <w:kern w:val="0"/>
          <w:sz w:val="32"/>
          <w:szCs w:val="32"/>
          <w:shd w:val="clear" w:color="auto" w:fill="FFFFFF"/>
          <w:lang w:val="en-US" w:eastAsia="zh-CN" w:bidi="ar"/>
        </w:rPr>
        <w:t>目前我省中药饮片炮制规范制修订的规范性文件《福建省中药饮片炮制规范制定工作程序和申报资料要求（试行）》发布于2021年3月，已历时近5年。2023年至2024年期间国家药品监督管理局先后发布</w:t>
      </w:r>
      <w:r>
        <w:rPr>
          <w:rFonts w:hint="default" w:ascii="Times New Roman" w:hAnsi="Times New Roman" w:eastAsia="仿宋_GB2312" w:cs="Times New Roman"/>
          <w:color w:val="auto"/>
          <w:kern w:val="0"/>
          <w:sz w:val="32"/>
          <w:szCs w:val="32"/>
          <w:shd w:val="clear" w:color="auto" w:fill="FFFFFF"/>
          <w:lang w:eastAsia="zh-CN" w:bidi="ar"/>
        </w:rPr>
        <w:t>《</w:t>
      </w:r>
      <w:r>
        <w:rPr>
          <w:rFonts w:hint="default" w:ascii="Times New Roman" w:hAnsi="Times New Roman" w:eastAsia="仿宋_GB2312" w:cs="Times New Roman"/>
          <w:color w:val="auto"/>
          <w:kern w:val="0"/>
          <w:sz w:val="32"/>
          <w:szCs w:val="32"/>
          <w:shd w:val="clear" w:color="auto" w:fill="FFFFFF"/>
          <w:lang w:bidi="ar"/>
        </w:rPr>
        <w:t>药品标准管理办法</w:t>
      </w:r>
      <w:r>
        <w:rPr>
          <w:rFonts w:hint="default" w:ascii="Times New Roman" w:hAnsi="Times New Roman" w:eastAsia="仿宋_GB2312" w:cs="Times New Roman"/>
          <w:color w:val="auto"/>
          <w:kern w:val="0"/>
          <w:sz w:val="32"/>
          <w:szCs w:val="32"/>
          <w:shd w:val="clear" w:color="auto" w:fill="FFFFFF"/>
          <w:lang w:eastAsia="zh-CN" w:bidi="ar"/>
        </w:rPr>
        <w:t>》</w:t>
      </w:r>
      <w:r>
        <w:rPr>
          <w:rFonts w:hint="default" w:ascii="Times New Roman" w:hAnsi="Times New Roman" w:eastAsia="仿宋_GB2312" w:cs="Times New Roman"/>
          <w:color w:val="auto"/>
          <w:kern w:val="0"/>
          <w:sz w:val="32"/>
          <w:szCs w:val="32"/>
          <w:shd w:val="clear" w:color="auto" w:fill="FFFFFF"/>
          <w:lang w:bidi="ar"/>
        </w:rPr>
        <w:t>《地区性民间习用药材管理办法》《中药标准管理专门规定》</w:t>
      </w:r>
      <w:r>
        <w:rPr>
          <w:rFonts w:hint="default" w:ascii="Times New Roman" w:hAnsi="Times New Roman" w:eastAsia="仿宋_GB2312" w:cs="Times New Roman"/>
          <w:color w:val="auto"/>
          <w:kern w:val="0"/>
          <w:sz w:val="32"/>
          <w:szCs w:val="32"/>
          <w:shd w:val="clear" w:color="auto" w:fill="FFFFFF"/>
          <w:lang w:eastAsia="zh-CN" w:bidi="ar"/>
        </w:rPr>
        <w:t>等规范性文件，对省级中药标准提出了新的要求</w:t>
      </w:r>
      <w:r>
        <w:rPr>
          <w:rFonts w:hint="default" w:ascii="Times New Roman" w:hAnsi="Times New Roman" w:eastAsia="仿宋_GB2312" w:cs="Times New Roman"/>
          <w:color w:val="auto"/>
          <w:kern w:val="0"/>
          <w:sz w:val="32"/>
          <w:szCs w:val="32"/>
          <w:shd w:val="clear" w:color="auto" w:fill="FFFFFF"/>
          <w:lang w:val="en-US" w:eastAsia="zh-CN" w:bidi="ar"/>
        </w:rPr>
        <w:t>。</w:t>
      </w:r>
      <w:r>
        <w:rPr>
          <w:rFonts w:hint="default" w:ascii="Times New Roman" w:hAnsi="Times New Roman" w:eastAsia="仿宋_GB2312" w:cs="Times New Roman"/>
          <w:color w:val="auto"/>
          <w:kern w:val="0"/>
          <w:sz w:val="32"/>
          <w:szCs w:val="32"/>
          <w:shd w:val="clear" w:color="auto" w:fill="FFFFFF"/>
          <w:lang w:bidi="ar"/>
        </w:rPr>
        <w:t>为</w:t>
      </w:r>
      <w:r>
        <w:rPr>
          <w:rFonts w:hint="default" w:ascii="Times New Roman" w:hAnsi="Times New Roman" w:eastAsia="仿宋_GB2312" w:cs="Times New Roman"/>
          <w:color w:val="auto"/>
          <w:kern w:val="0"/>
          <w:sz w:val="32"/>
          <w:szCs w:val="32"/>
          <w:shd w:val="clear" w:color="auto" w:fill="FFFFFF"/>
          <w:lang w:eastAsia="zh-CN" w:bidi="ar"/>
        </w:rPr>
        <w:t>进一步</w:t>
      </w:r>
      <w:r>
        <w:rPr>
          <w:rFonts w:hint="default" w:ascii="Times New Roman" w:hAnsi="Times New Roman" w:eastAsia="仿宋_GB2312" w:cs="Times New Roman"/>
          <w:color w:val="auto"/>
          <w:kern w:val="0"/>
          <w:sz w:val="32"/>
          <w:szCs w:val="32"/>
          <w:shd w:val="clear" w:color="auto" w:fill="FFFFFF"/>
          <w:lang w:bidi="ar"/>
        </w:rPr>
        <w:t>加强福建省</w:t>
      </w:r>
      <w:r>
        <w:rPr>
          <w:rFonts w:hint="default" w:ascii="Times New Roman" w:hAnsi="Times New Roman" w:eastAsia="仿宋_GB2312" w:cs="Times New Roman"/>
          <w:color w:val="auto"/>
          <w:kern w:val="0"/>
          <w:sz w:val="32"/>
          <w:szCs w:val="32"/>
          <w:shd w:val="clear" w:color="auto" w:fill="FFFFFF"/>
          <w:lang w:eastAsia="zh-CN" w:bidi="ar"/>
        </w:rPr>
        <w:t>中药饮片炮制规范</w:t>
      </w:r>
      <w:r>
        <w:rPr>
          <w:rFonts w:hint="default" w:ascii="Times New Roman" w:hAnsi="Times New Roman" w:eastAsia="仿宋_GB2312" w:cs="Times New Roman"/>
          <w:color w:val="auto"/>
          <w:kern w:val="0"/>
          <w:sz w:val="32"/>
          <w:szCs w:val="32"/>
          <w:shd w:val="clear" w:color="auto" w:fill="FFFFFF"/>
          <w:lang w:bidi="ar"/>
        </w:rPr>
        <w:t>管理</w:t>
      </w:r>
      <w:r>
        <w:rPr>
          <w:rFonts w:hint="default" w:ascii="Times New Roman" w:hAnsi="Times New Roman" w:eastAsia="仿宋_GB2312" w:cs="Times New Roman"/>
          <w:color w:val="auto"/>
          <w:kern w:val="0"/>
          <w:sz w:val="32"/>
          <w:szCs w:val="32"/>
          <w:shd w:val="clear" w:color="auto" w:fill="FFFFFF"/>
          <w:lang w:eastAsia="zh-CN" w:bidi="ar"/>
        </w:rPr>
        <w:t>，促进福建省中药饮片产业发展，</w:t>
      </w:r>
      <w:r>
        <w:rPr>
          <w:rFonts w:hint="default" w:ascii="Times New Roman" w:hAnsi="Times New Roman" w:eastAsia="仿宋_GB2312" w:cs="Times New Roman"/>
          <w:color w:val="auto"/>
          <w:kern w:val="0"/>
          <w:sz w:val="32"/>
          <w:szCs w:val="32"/>
          <w:shd w:val="clear" w:color="auto" w:fill="FFFFFF"/>
          <w:lang w:bidi="ar"/>
        </w:rPr>
        <w:t>保障</w:t>
      </w:r>
      <w:r>
        <w:rPr>
          <w:rFonts w:hint="default" w:ascii="Times New Roman" w:hAnsi="Times New Roman" w:eastAsia="仿宋_GB2312" w:cs="Times New Roman"/>
          <w:color w:val="auto"/>
          <w:kern w:val="0"/>
          <w:sz w:val="32"/>
          <w:szCs w:val="32"/>
          <w:shd w:val="clear" w:color="auto" w:fill="FFFFFF"/>
          <w:lang w:eastAsia="zh-CN" w:bidi="ar"/>
        </w:rPr>
        <w:t>中药饮片</w:t>
      </w:r>
      <w:r>
        <w:rPr>
          <w:rFonts w:hint="default" w:ascii="Times New Roman" w:hAnsi="Times New Roman" w:eastAsia="仿宋_GB2312" w:cs="Times New Roman"/>
          <w:color w:val="auto"/>
          <w:kern w:val="0"/>
          <w:sz w:val="32"/>
          <w:szCs w:val="32"/>
          <w:shd w:val="clear" w:color="auto" w:fill="FFFFFF"/>
          <w:lang w:bidi="ar"/>
        </w:rPr>
        <w:t>质量安全有效</w:t>
      </w:r>
      <w:r>
        <w:rPr>
          <w:rFonts w:hint="default" w:ascii="Times New Roman" w:hAnsi="Times New Roman" w:eastAsia="仿宋_GB2312" w:cs="Times New Roman"/>
          <w:color w:val="auto"/>
          <w:kern w:val="0"/>
          <w:sz w:val="32"/>
          <w:szCs w:val="32"/>
          <w:shd w:val="clear" w:color="auto" w:fill="FFFFFF"/>
          <w:lang w:eastAsia="zh-CN" w:bidi="ar"/>
        </w:rPr>
        <w:t>，</w:t>
      </w:r>
      <w:r>
        <w:rPr>
          <w:rFonts w:hint="default" w:ascii="Times New Roman" w:hAnsi="Times New Roman" w:eastAsia="仿宋_GB2312" w:cs="Times New Roman"/>
          <w:color w:val="auto"/>
          <w:kern w:val="0"/>
          <w:sz w:val="32"/>
          <w:szCs w:val="32"/>
          <w:lang w:val="en-US" w:eastAsia="zh-Hans" w:bidi="ar"/>
        </w:rPr>
        <w:t>亟需</w:t>
      </w:r>
      <w:r>
        <w:rPr>
          <w:rFonts w:hint="default" w:ascii="Times New Roman" w:hAnsi="Times New Roman" w:eastAsia="仿宋_GB2312" w:cs="Times New Roman"/>
          <w:color w:val="auto"/>
          <w:kern w:val="0"/>
          <w:sz w:val="32"/>
          <w:szCs w:val="32"/>
          <w:lang w:val="en-US" w:eastAsia="zh-CN" w:bidi="ar"/>
        </w:rPr>
        <w:t>开展</w:t>
      </w:r>
      <w:r>
        <w:rPr>
          <w:rFonts w:hint="default" w:ascii="Times New Roman" w:hAnsi="Times New Roman" w:eastAsia="仿宋_GB2312" w:cs="Times New Roman"/>
          <w:color w:val="auto"/>
          <w:kern w:val="0"/>
          <w:sz w:val="32"/>
          <w:szCs w:val="32"/>
          <w:shd w:val="clear" w:color="auto" w:fill="FFFFFF"/>
          <w:lang w:val="en-US" w:eastAsia="zh-CN" w:bidi="ar"/>
        </w:rPr>
        <w:t>《福建省中药饮片炮制规范制定工作程序和申报资料要求（试行）》</w:t>
      </w:r>
      <w:r>
        <w:rPr>
          <w:rFonts w:hint="default" w:ascii="Times New Roman" w:hAnsi="Times New Roman" w:eastAsia="仿宋_GB2312" w:cs="Times New Roman"/>
          <w:color w:val="auto"/>
          <w:kern w:val="0"/>
          <w:sz w:val="32"/>
          <w:szCs w:val="32"/>
          <w:lang w:val="en-US" w:eastAsia="zh-CN" w:bidi="ar"/>
        </w:rPr>
        <w:t>修订工作</w:t>
      </w:r>
      <w:r>
        <w:rPr>
          <w:rFonts w:hint="default" w:ascii="Times New Roman" w:hAnsi="Times New Roman" w:eastAsia="仿宋_GB2312" w:cs="Times New Roman"/>
          <w:color w:val="auto"/>
          <w:kern w:val="0"/>
          <w:sz w:val="32"/>
          <w:szCs w:val="32"/>
          <w:lang w:val="en-US" w:eastAsia="zh-Hans" w:bidi="ar"/>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二、《工作程序》的制定依据</w:t>
      </w:r>
    </w:p>
    <w:p>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 w:cs="Times New Roman"/>
          <w:sz w:val="32"/>
          <w:lang w:val="zh-CN" w:eastAsia="zh-CN"/>
        </w:rPr>
      </w:pPr>
      <w:r>
        <w:rPr>
          <w:rFonts w:hint="default" w:ascii="Times New Roman" w:hAnsi="Times New Roman" w:eastAsia="仿宋_GB2312" w:cs="Times New Roman"/>
          <w:color w:val="auto"/>
          <w:sz w:val="32"/>
          <w:szCs w:val="32"/>
          <w:lang w:val="en-US" w:eastAsia="zh-CN"/>
        </w:rPr>
        <w:t>根</w:t>
      </w:r>
      <w:r>
        <w:rPr>
          <w:rFonts w:hint="default" w:ascii="Times New Roman" w:hAnsi="Times New Roman" w:eastAsia="仿宋_GB2312" w:cs="Times New Roman"/>
          <w:color w:val="auto"/>
          <w:kern w:val="0"/>
          <w:sz w:val="32"/>
          <w:szCs w:val="32"/>
          <w:shd w:val="clear" w:color="auto" w:fill="FFFFFF"/>
          <w:lang w:bidi="ar"/>
        </w:rPr>
        <w:t>据《中华人民共和国药品管理法》</w:t>
      </w:r>
      <w:r>
        <w:rPr>
          <w:rFonts w:hint="default" w:ascii="Times New Roman" w:hAnsi="Times New Roman" w:eastAsia="仿宋_GB2312" w:cs="Times New Roman"/>
          <w:b w:val="0"/>
          <w:bCs w:val="0"/>
          <w:color w:val="auto"/>
          <w:kern w:val="0"/>
          <w:sz w:val="32"/>
          <w:szCs w:val="32"/>
          <w:shd w:val="clear" w:color="auto" w:fill="FFFFFF"/>
          <w:lang w:eastAsia="zh-CN" w:bidi="ar"/>
        </w:rPr>
        <w:t>《中华人民共和国中医药法》《</w:t>
      </w:r>
      <w:r>
        <w:rPr>
          <w:rFonts w:hint="default" w:ascii="Times New Roman" w:hAnsi="Times New Roman" w:eastAsia="仿宋_GB2312" w:cs="Times New Roman"/>
          <w:b w:val="0"/>
          <w:bCs w:val="0"/>
          <w:color w:val="auto"/>
          <w:kern w:val="0"/>
          <w:sz w:val="32"/>
          <w:szCs w:val="32"/>
          <w:shd w:val="clear" w:color="auto" w:fill="FFFFFF"/>
          <w:lang w:bidi="ar"/>
        </w:rPr>
        <w:t>药品</w:t>
      </w:r>
      <w:r>
        <w:rPr>
          <w:rFonts w:hint="default" w:ascii="Times New Roman" w:hAnsi="Times New Roman" w:eastAsia="仿宋_GB2312" w:cs="Times New Roman"/>
          <w:b w:val="0"/>
          <w:bCs w:val="0"/>
          <w:color w:val="auto"/>
          <w:kern w:val="0"/>
          <w:sz w:val="32"/>
          <w:szCs w:val="32"/>
          <w:shd w:val="clear" w:color="auto" w:fill="FFFFFF"/>
          <w:lang w:eastAsia="zh-CN" w:bidi="ar"/>
        </w:rPr>
        <w:t>注册</w:t>
      </w:r>
      <w:r>
        <w:rPr>
          <w:rFonts w:hint="default" w:ascii="Times New Roman" w:hAnsi="Times New Roman" w:eastAsia="仿宋_GB2312" w:cs="Times New Roman"/>
          <w:b w:val="0"/>
          <w:bCs w:val="0"/>
          <w:color w:val="auto"/>
          <w:kern w:val="0"/>
          <w:sz w:val="32"/>
          <w:szCs w:val="32"/>
          <w:shd w:val="clear" w:color="auto" w:fill="FFFFFF"/>
          <w:lang w:bidi="ar"/>
        </w:rPr>
        <w:t>管理办法</w:t>
      </w:r>
      <w:r>
        <w:rPr>
          <w:rFonts w:hint="default" w:ascii="Times New Roman" w:hAnsi="Times New Roman" w:eastAsia="仿宋_GB2312" w:cs="Times New Roman"/>
          <w:b w:val="0"/>
          <w:bCs w:val="0"/>
          <w:color w:val="auto"/>
          <w:kern w:val="0"/>
          <w:sz w:val="32"/>
          <w:szCs w:val="32"/>
          <w:shd w:val="clear" w:color="auto" w:fill="FFFFFF"/>
          <w:lang w:eastAsia="zh-CN" w:bidi="ar"/>
        </w:rPr>
        <w:t>》</w:t>
      </w:r>
      <w:r>
        <w:rPr>
          <w:rFonts w:hint="default" w:ascii="Times New Roman" w:hAnsi="Times New Roman" w:eastAsia="仿宋_GB2312" w:cs="Times New Roman"/>
          <w:color w:val="auto"/>
          <w:kern w:val="0"/>
          <w:sz w:val="32"/>
          <w:szCs w:val="32"/>
          <w:shd w:val="clear" w:color="auto" w:fill="FFFFFF"/>
          <w:lang w:bidi="ar"/>
        </w:rPr>
        <w:t>《地区性民间习用药材管理办法》《中药标准管理专门规定》</w:t>
      </w:r>
      <w:r>
        <w:rPr>
          <w:rFonts w:hint="default" w:ascii="Times New Roman" w:hAnsi="Times New Roman" w:eastAsia="仿宋_GB2312" w:cs="Times New Roman"/>
          <w:b w:val="0"/>
          <w:bCs w:val="0"/>
          <w:color w:val="auto"/>
          <w:kern w:val="0"/>
          <w:sz w:val="32"/>
          <w:szCs w:val="32"/>
          <w:shd w:val="clear" w:color="auto" w:fill="FFFFFF"/>
          <w:lang w:eastAsia="zh-CN" w:bidi="ar"/>
        </w:rPr>
        <w:t>《</w:t>
      </w:r>
      <w:r>
        <w:rPr>
          <w:rFonts w:hint="default" w:ascii="Times New Roman" w:hAnsi="Times New Roman" w:eastAsia="仿宋_GB2312" w:cs="Times New Roman"/>
          <w:b w:val="0"/>
          <w:bCs w:val="0"/>
          <w:color w:val="auto"/>
          <w:kern w:val="0"/>
          <w:sz w:val="32"/>
          <w:szCs w:val="32"/>
          <w:shd w:val="clear" w:color="auto" w:fill="FFFFFF"/>
          <w:lang w:bidi="ar"/>
        </w:rPr>
        <w:t>药品标准管理办法</w:t>
      </w:r>
      <w:r>
        <w:rPr>
          <w:rFonts w:hint="default" w:ascii="Times New Roman" w:hAnsi="Times New Roman" w:eastAsia="仿宋_GB2312" w:cs="Times New Roman"/>
          <w:b w:val="0"/>
          <w:bCs w:val="0"/>
          <w:color w:val="auto"/>
          <w:kern w:val="0"/>
          <w:sz w:val="32"/>
          <w:szCs w:val="32"/>
          <w:shd w:val="clear" w:color="auto" w:fill="FFFFFF"/>
          <w:lang w:eastAsia="zh-CN" w:bidi="ar"/>
        </w:rPr>
        <w:t>》等法律法规，以及</w:t>
      </w:r>
      <w:r>
        <w:rPr>
          <w:rFonts w:hint="default" w:ascii="Times New Roman" w:hAnsi="Times New Roman" w:eastAsia="仿宋_GB2312" w:cs="Times New Roman"/>
          <w:b w:val="0"/>
          <w:bCs w:val="0"/>
          <w:color w:val="auto"/>
          <w:kern w:val="0"/>
          <w:sz w:val="32"/>
          <w:szCs w:val="32"/>
          <w:shd w:val="clear" w:color="auto" w:fill="FFFFFF"/>
          <w:lang w:val="en-US" w:eastAsia="zh-CN" w:bidi="ar"/>
        </w:rPr>
        <w:t>国家药品监督管理局《关于发布省级中药饮片炮制规范修订的技术指导原则的通告》（2018年第16号）《关于省级中药饮片炮制规范备案程序及要求的通知》（国药监药注［2020］2号）等有关规定</w:t>
      </w:r>
      <w:r>
        <w:rPr>
          <w:rFonts w:hint="default" w:ascii="Times New Roman" w:hAnsi="Times New Roman" w:eastAsia="仿宋_GB2312" w:cs="Times New Roman"/>
          <w:b w:val="0"/>
          <w:bCs w:val="0"/>
          <w:color w:val="auto"/>
          <w:kern w:val="0"/>
          <w:sz w:val="32"/>
          <w:szCs w:val="32"/>
          <w:shd w:val="clear" w:color="auto" w:fill="FFFFFF"/>
          <w:lang w:bidi="ar"/>
        </w:rPr>
        <w:t>，</w:t>
      </w:r>
      <w:r>
        <w:rPr>
          <w:rFonts w:hint="default" w:ascii="Times New Roman" w:hAnsi="Times New Roman" w:eastAsia="仿宋_GB2312" w:cs="Times New Roman"/>
          <w:b w:val="0"/>
          <w:bCs w:val="0"/>
          <w:color w:val="auto"/>
          <w:kern w:val="0"/>
          <w:sz w:val="32"/>
          <w:szCs w:val="32"/>
          <w:shd w:val="clear" w:color="auto" w:fill="FFFFFF"/>
          <w:lang w:eastAsia="zh-CN" w:bidi="ar"/>
        </w:rPr>
        <w:t>参照</w:t>
      </w:r>
      <w:r>
        <w:rPr>
          <w:rFonts w:hint="default" w:ascii="Times New Roman" w:hAnsi="Times New Roman" w:eastAsia="仿宋_GB2312" w:cs="Times New Roman"/>
          <w:b w:val="0"/>
          <w:bCs w:val="0"/>
          <w:color w:val="auto"/>
          <w:kern w:val="0"/>
          <w:sz w:val="32"/>
          <w:szCs w:val="32"/>
          <w:shd w:val="clear" w:color="auto" w:fill="FFFFFF"/>
          <w:lang w:val="en-US" w:eastAsia="zh-CN" w:bidi="ar"/>
        </w:rPr>
        <w:t>《国务院办公厅关于全面深化药品医疗器械监管改革促进医药产业高质量发展的意见》（国办发〔2024〕53号）《中药品种保护条例》等文件精神，</w:t>
      </w:r>
      <w:r>
        <w:rPr>
          <w:rFonts w:hint="default" w:ascii="Times New Roman" w:hAnsi="Times New Roman" w:eastAsia="仿宋_GB2312" w:cs="Times New Roman"/>
          <w:b w:val="0"/>
          <w:bCs w:val="0"/>
          <w:color w:val="auto"/>
          <w:kern w:val="0"/>
          <w:sz w:val="32"/>
          <w:szCs w:val="32"/>
          <w:shd w:val="clear" w:color="auto" w:fill="FFFFFF"/>
          <w:lang w:eastAsia="zh-CN" w:bidi="ar"/>
        </w:rPr>
        <w:t>结合本省实际，</w:t>
      </w:r>
      <w:r>
        <w:rPr>
          <w:rFonts w:hint="default" w:ascii="Times New Roman" w:hAnsi="Times New Roman" w:eastAsia="仿宋_GB2312" w:cs="Times New Roman"/>
          <w:b w:val="0"/>
          <w:bCs w:val="0"/>
          <w:color w:val="auto"/>
          <w:kern w:val="0"/>
          <w:sz w:val="32"/>
          <w:szCs w:val="32"/>
          <w:shd w:val="clear" w:color="auto" w:fill="FFFFFF"/>
          <w:lang w:bidi="ar"/>
        </w:rPr>
        <w:t>制定本程序。</w:t>
      </w:r>
    </w:p>
    <w:p>
      <w:pPr>
        <w:pStyle w:val="2"/>
        <w:keepNext w:val="0"/>
        <w:keepLines w:val="0"/>
        <w:pageBreakBefore w:val="0"/>
        <w:widowControl/>
        <w:numPr>
          <w:ilvl w:val="0"/>
          <w:numId w:val="1"/>
        </w:numPr>
        <w:shd w:val="clear" w:color="auto" w:fill="FFFFFF"/>
        <w:tabs>
          <w:tab w:val="left" w:pos="0"/>
        </w:tabs>
        <w:kinsoku/>
        <w:wordWrap/>
        <w:overflowPunct/>
        <w:topLinePunct w:val="0"/>
        <w:autoSpaceDE/>
        <w:autoSpaceDN/>
        <w:bidi w:val="0"/>
        <w:adjustRightInd/>
        <w:snapToGrid w:val="0"/>
        <w:spacing w:before="0" w:beforeAutospacing="0" w:after="225" w:afterAutospacing="0" w:line="560" w:lineRule="exact"/>
        <w:ind w:right="0" w:rightChars="0" w:firstLine="640" w:firstLineChars="200"/>
        <w:jc w:val="both"/>
        <w:rPr>
          <w:rFonts w:hint="eastAsia" w:ascii="黑体" w:hAnsi="黑体" w:eastAsia="黑体" w:cs="黑体"/>
          <w:sz w:val="32"/>
          <w:lang w:val="en-US" w:eastAsia="zh-CN"/>
        </w:rPr>
      </w:pPr>
      <w:r>
        <w:rPr>
          <w:rFonts w:hint="eastAsia" w:ascii="黑体" w:hAnsi="黑体" w:eastAsia="黑体" w:cs="黑体"/>
          <w:sz w:val="32"/>
          <w:lang w:val="en-US" w:eastAsia="zh-CN"/>
        </w:rPr>
        <w:t>《要求》的起草过程</w:t>
      </w:r>
    </w:p>
    <w:p>
      <w:pPr>
        <w:pStyle w:val="2"/>
        <w:keepNext w:val="0"/>
        <w:keepLines w:val="0"/>
        <w:pageBreakBefore w:val="0"/>
        <w:widowControl/>
        <w:numPr>
          <w:numId w:val="0"/>
        </w:numPr>
        <w:shd w:val="clear" w:color="auto" w:fill="FFFFFF"/>
        <w:tabs>
          <w:tab w:val="left" w:pos="0"/>
        </w:tabs>
        <w:kinsoku/>
        <w:wordWrap/>
        <w:overflowPunct/>
        <w:topLinePunct w:val="0"/>
        <w:autoSpaceDE/>
        <w:autoSpaceDN/>
        <w:bidi w:val="0"/>
        <w:adjustRightInd/>
        <w:snapToGrid w:val="0"/>
        <w:spacing w:before="0" w:beforeAutospacing="0" w:after="225" w:afterAutospacing="0" w:line="560" w:lineRule="exact"/>
        <w:ind w:right="0" w:rightChars="0" w:firstLine="640" w:firstLineChars="200"/>
        <w:jc w:val="both"/>
        <w:rPr>
          <w:rFonts w:hint="default" w:ascii="仿宋_GB2312" w:hAnsi="仿宋_GB2312" w:eastAsia="仿宋_GB2312" w:cs="仿宋_GB2312"/>
          <w:color w:val="auto"/>
          <w:kern w:val="0"/>
          <w:sz w:val="32"/>
          <w:szCs w:val="32"/>
          <w:lang w:val="en-US" w:eastAsia="zh-CN" w:bidi="ar"/>
        </w:rPr>
      </w:pPr>
      <w:bookmarkStart w:id="0" w:name="_GoBack"/>
      <w:bookmarkEnd w:id="0"/>
      <w:r>
        <w:rPr>
          <w:rFonts w:hint="default" w:ascii="Times New Roman" w:hAnsi="Times New Roman" w:eastAsia="仿宋_GB2312" w:cs="Times New Roman"/>
          <w:color w:val="auto"/>
          <w:kern w:val="0"/>
          <w:sz w:val="32"/>
          <w:szCs w:val="32"/>
          <w:shd w:val="clear" w:color="auto" w:fill="FFFFFF"/>
          <w:lang w:val="en-US" w:eastAsia="zh-CN" w:bidi="ar"/>
        </w:rPr>
        <w:t>我</w:t>
      </w:r>
      <w:r>
        <w:rPr>
          <w:rFonts w:hint="eastAsia" w:ascii="Times New Roman" w:hAnsi="Times New Roman" w:eastAsia="仿宋_GB2312" w:cs="Times New Roman"/>
          <w:color w:val="auto"/>
          <w:kern w:val="0"/>
          <w:sz w:val="32"/>
          <w:szCs w:val="32"/>
          <w:shd w:val="clear" w:color="auto" w:fill="FFFFFF"/>
          <w:lang w:val="en-US" w:eastAsia="zh-CN" w:bidi="ar"/>
        </w:rPr>
        <w:t>局根据</w:t>
      </w:r>
      <w:r>
        <w:rPr>
          <w:rFonts w:hint="default" w:ascii="Times New Roman" w:hAnsi="Times New Roman" w:eastAsia="仿宋_GB2312" w:cs="Times New Roman"/>
          <w:b w:val="0"/>
          <w:bCs w:val="0"/>
          <w:color w:val="auto"/>
          <w:kern w:val="0"/>
          <w:sz w:val="32"/>
          <w:szCs w:val="32"/>
          <w:shd w:val="clear" w:color="auto" w:fill="FFFFFF"/>
          <w:lang w:val="en-US" w:eastAsia="zh-CN" w:bidi="ar"/>
        </w:rPr>
        <w:t>《关于省级中药饮片炮制规范备案程序及要求的通知》（国药监药注［2020］2号）</w:t>
      </w:r>
      <w:r>
        <w:rPr>
          <w:rFonts w:hint="eastAsia" w:ascii="Times New Roman" w:hAnsi="Times New Roman" w:eastAsia="仿宋_GB2312" w:cs="Times New Roman"/>
          <w:b w:val="0"/>
          <w:bCs w:val="0"/>
          <w:color w:val="auto"/>
          <w:kern w:val="0"/>
          <w:sz w:val="32"/>
          <w:szCs w:val="32"/>
          <w:shd w:val="clear" w:color="auto" w:fill="FFFFFF"/>
          <w:lang w:val="en-US" w:eastAsia="zh-CN" w:bidi="ar"/>
        </w:rPr>
        <w:t>文件要求，</w:t>
      </w:r>
      <w:r>
        <w:rPr>
          <w:rFonts w:hint="eastAsia" w:ascii="仿宋_GB2312" w:hAnsi="仿宋_GB2312" w:eastAsia="仿宋_GB2312" w:cs="仿宋_GB2312"/>
          <w:color w:val="auto"/>
          <w:kern w:val="0"/>
          <w:sz w:val="32"/>
          <w:szCs w:val="32"/>
          <w:lang w:val="en-US" w:eastAsia="zh-CN" w:bidi="ar"/>
        </w:rPr>
        <w:t>经广泛调研，</w:t>
      </w:r>
      <w:r>
        <w:rPr>
          <w:rFonts w:hint="eastAsia" w:ascii="仿宋_GB2312" w:hAnsi="仿宋_GB2312" w:eastAsia="仿宋_GB2312" w:cs="仿宋_GB2312"/>
          <w:color w:val="auto"/>
          <w:kern w:val="0"/>
          <w:sz w:val="32"/>
          <w:szCs w:val="32"/>
          <w:lang w:val="en-US" w:eastAsia="zh-Hans" w:bidi="ar"/>
        </w:rPr>
        <w:t>多次研讨形成</w:t>
      </w:r>
      <w:r>
        <w:rPr>
          <w:rFonts w:hint="default" w:ascii="Times New Roman" w:hAnsi="Times New Roman" w:eastAsia="仿宋_GB2312" w:cs="Times New Roman"/>
          <w:color w:val="auto"/>
          <w:kern w:val="0"/>
          <w:sz w:val="32"/>
          <w:szCs w:val="32"/>
          <w:shd w:val="clear" w:color="auto" w:fill="FFFFFF"/>
          <w:lang w:val="en-US" w:eastAsia="zh-CN" w:bidi="ar"/>
        </w:rPr>
        <w:t>《福建省中药饮片炮制规范制定工作程序》</w:t>
      </w:r>
      <w:r>
        <w:rPr>
          <w:rFonts w:hint="default" w:ascii="Times New Roman" w:hAnsi="Times New Roman" w:eastAsia="仿宋_GB2312" w:cs="Times New Roman"/>
          <w:color w:val="auto"/>
          <w:kern w:val="0"/>
          <w:sz w:val="32"/>
          <w:szCs w:val="32"/>
          <w:shd w:val="clear" w:color="auto" w:fill="FFFFFF"/>
          <w:lang w:val="en-US" w:eastAsia="zh-Hans" w:bidi="ar"/>
        </w:rPr>
        <w:t>初稿。</w:t>
      </w:r>
      <w:r>
        <w:rPr>
          <w:rFonts w:hint="eastAsia" w:ascii="仿宋_GB2312" w:hAnsi="仿宋_GB2312" w:eastAsia="仿宋_GB2312" w:cs="仿宋_GB2312"/>
          <w:color w:val="auto"/>
          <w:kern w:val="0"/>
          <w:sz w:val="32"/>
          <w:szCs w:val="32"/>
          <w:lang w:val="en-US" w:eastAsia="zh-CN" w:bidi="ar"/>
        </w:rPr>
        <w:t>经向系统内部和社会公众公开征求意见，共征集意见建议</w:t>
      </w:r>
      <w:r>
        <w:rPr>
          <w:rFonts w:hint="default" w:ascii="Times New Roman" w:hAnsi="Times New Roman" w:eastAsia="仿宋_GB2312" w:cs="Times New Roman"/>
          <w:color w:val="auto"/>
          <w:kern w:val="0"/>
          <w:sz w:val="32"/>
          <w:szCs w:val="32"/>
          <w:shd w:val="clear" w:color="auto" w:fill="FFFFFF"/>
          <w:lang w:val="en-US" w:eastAsia="zh-CN" w:bidi="ar"/>
        </w:rPr>
        <w:t>9</w:t>
      </w:r>
      <w:r>
        <w:rPr>
          <w:rFonts w:hint="default" w:ascii="Times New Roman" w:hAnsi="Times New Roman" w:eastAsia="仿宋_GB2312" w:cs="Times New Roman"/>
          <w:color w:val="auto"/>
          <w:kern w:val="0"/>
          <w:sz w:val="32"/>
          <w:szCs w:val="32"/>
          <w:shd w:val="clear" w:color="auto" w:fill="FFFFFF"/>
          <w:lang w:eastAsia="zh-CN" w:bidi="ar"/>
        </w:rPr>
        <w:t>条，采纳</w:t>
      </w:r>
      <w:r>
        <w:rPr>
          <w:rFonts w:hint="default" w:ascii="Times New Roman" w:hAnsi="Times New Roman" w:eastAsia="仿宋_GB2312" w:cs="Times New Roman"/>
          <w:color w:val="auto"/>
          <w:kern w:val="0"/>
          <w:sz w:val="32"/>
          <w:szCs w:val="32"/>
          <w:shd w:val="clear" w:color="auto" w:fill="FFFFFF"/>
          <w:lang w:val="en-US" w:eastAsia="zh-CN" w:bidi="ar"/>
        </w:rPr>
        <w:t>6条，</w:t>
      </w:r>
      <w:r>
        <w:rPr>
          <w:rFonts w:hint="default" w:ascii="Times New Roman" w:hAnsi="Times New Roman" w:eastAsia="仿宋_GB2312" w:cs="Times New Roman"/>
          <w:color w:val="auto"/>
          <w:kern w:val="0"/>
          <w:sz w:val="32"/>
          <w:szCs w:val="32"/>
          <w:shd w:val="clear" w:color="auto" w:fill="FFFFFF"/>
          <w:lang w:val="en-US" w:eastAsia="zh-Hans" w:bidi="ar"/>
        </w:rPr>
        <w:t>不采纳</w:t>
      </w:r>
      <w:r>
        <w:rPr>
          <w:rFonts w:hint="default" w:ascii="Times New Roman" w:hAnsi="Times New Roman" w:eastAsia="仿宋_GB2312" w:cs="Times New Roman"/>
          <w:color w:val="auto"/>
          <w:kern w:val="0"/>
          <w:sz w:val="32"/>
          <w:szCs w:val="32"/>
          <w:shd w:val="clear" w:color="auto" w:fill="FFFFFF"/>
          <w:lang w:val="en-US" w:eastAsia="zh-CN" w:bidi="ar"/>
        </w:rPr>
        <w:t>2</w:t>
      </w:r>
      <w:r>
        <w:rPr>
          <w:rFonts w:hint="default" w:ascii="Times New Roman" w:hAnsi="Times New Roman" w:eastAsia="仿宋_GB2312" w:cs="Times New Roman"/>
          <w:color w:val="auto"/>
          <w:kern w:val="0"/>
          <w:sz w:val="32"/>
          <w:szCs w:val="32"/>
          <w:shd w:val="clear" w:color="auto" w:fill="FFFFFF"/>
          <w:lang w:val="en-US" w:eastAsia="zh-Hans" w:bidi="ar"/>
        </w:rPr>
        <w:t>条</w:t>
      </w:r>
      <w:r>
        <w:rPr>
          <w:rFonts w:hint="default" w:ascii="Times New Roman" w:hAnsi="Times New Roman" w:eastAsia="仿宋_GB2312" w:cs="Times New Roman"/>
          <w:color w:val="auto"/>
          <w:kern w:val="0"/>
          <w:sz w:val="32"/>
          <w:szCs w:val="32"/>
          <w:shd w:val="clear" w:color="auto" w:fill="FFFFFF"/>
          <w:lang w:val="en-US" w:eastAsia="zh-CN" w:bidi="ar"/>
        </w:rPr>
        <w:t>，其他建议1条。在征求意见过程中，企业未提出影响公平竞争的意见</w:t>
      </w:r>
      <w:r>
        <w:rPr>
          <w:rFonts w:hint="eastAsia" w:eastAsia="仿宋_GB2312" w:cs="Times New Roman"/>
          <w:color w:val="auto"/>
          <w:kern w:val="0"/>
          <w:sz w:val="32"/>
          <w:szCs w:val="32"/>
          <w:shd w:val="clear" w:color="auto" w:fill="FFFFFF"/>
          <w:lang w:val="en-US" w:eastAsia="zh-CN" w:bidi="ar"/>
        </w:rPr>
        <w:t>。</w:t>
      </w:r>
      <w:r>
        <w:rPr>
          <w:rFonts w:hint="default" w:ascii="Times New Roman" w:hAnsi="Times New Roman" w:eastAsia="仿宋_GB2312" w:cs="Times New Roman"/>
          <w:color w:val="auto"/>
          <w:kern w:val="0"/>
          <w:sz w:val="32"/>
          <w:szCs w:val="32"/>
          <w:shd w:val="clear" w:color="auto" w:fill="FFFFFF"/>
          <w:lang w:val="en-US" w:eastAsia="zh-CN" w:bidi="ar"/>
        </w:rPr>
        <w:t>通过行政规范性文件合法性审核、省发改委政策取向一致性评估</w:t>
      </w:r>
      <w:r>
        <w:rPr>
          <w:rFonts w:hint="eastAsia" w:eastAsia="仿宋_GB2312" w:cs="Times New Roman"/>
          <w:color w:val="auto"/>
          <w:kern w:val="0"/>
          <w:sz w:val="32"/>
          <w:szCs w:val="32"/>
          <w:shd w:val="clear" w:color="auto" w:fill="FFFFFF"/>
          <w:lang w:val="en-US" w:eastAsia="zh-CN" w:bidi="ar"/>
        </w:rPr>
        <w:t>，最后</w:t>
      </w:r>
      <w:r>
        <w:rPr>
          <w:rFonts w:hint="default" w:ascii="Times New Roman" w:hAnsi="Times New Roman" w:eastAsia="仿宋_GB2312" w:cs="Times New Roman"/>
          <w:color w:val="auto"/>
          <w:kern w:val="0"/>
          <w:sz w:val="32"/>
          <w:szCs w:val="32"/>
          <w:shd w:val="clear" w:color="auto" w:fill="FFFFFF"/>
          <w:lang w:val="en-US" w:eastAsia="zh-CN" w:bidi="ar"/>
        </w:rPr>
        <w:t>形成正式稿。</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《要求》的主要特点和内容</w:t>
      </w:r>
    </w:p>
    <w:p>
      <w:pPr>
        <w:keepNext w:val="0"/>
        <w:keepLines w:val="0"/>
        <w:pageBreakBefore w:val="0"/>
        <w:widowControl/>
        <w:suppressLineNumbers w:val="0"/>
        <w:pBdr>
          <w:top w:val="none" w:color="auto" w:sz="0" w:space="0"/>
        </w:pBdr>
        <w:shd w:val="clear" w:color="auto" w:fill="FFFFFF"/>
        <w:kinsoku/>
        <w:wordWrap/>
        <w:overflowPunct/>
        <w:topLinePunct w:val="0"/>
        <w:autoSpaceDE/>
        <w:autoSpaceDN/>
        <w:bidi w:val="0"/>
        <w:snapToGrid/>
        <w:spacing w:beforeAutospacing="0" w:after="0" w:afterAutospacing="0" w:line="576" w:lineRule="exact"/>
        <w:ind w:left="0" w:right="0" w:firstLine="640" w:firstLineChars="200"/>
        <w:jc w:val="left"/>
        <w:textAlignment w:val="auto"/>
        <w:rPr>
          <w:rFonts w:hint="default" w:ascii="Times New Roman" w:hAnsi="Times New Roman" w:eastAsia="仿宋_GB2312" w:cs="Times New Roman"/>
          <w:b w:val="0"/>
          <w:bCs w:val="0"/>
          <w:kern w:val="2"/>
          <w:sz w:val="32"/>
          <w:szCs w:val="32"/>
          <w:lang w:val="en-US" w:eastAsia="zh-CN"/>
        </w:rPr>
      </w:pPr>
      <w:r>
        <w:rPr>
          <w:rFonts w:hint="default" w:ascii="Times New Roman" w:hAnsi="Times New Roman" w:eastAsia="仿宋_GB2312" w:cs="Times New Roman"/>
          <w:b w:val="0"/>
          <w:bCs w:val="0"/>
          <w:kern w:val="2"/>
          <w:sz w:val="32"/>
          <w:szCs w:val="32"/>
          <w:lang w:val="en-US" w:eastAsia="zh-CN"/>
        </w:rPr>
        <w:t>本规范性文件</w:t>
      </w:r>
      <w:r>
        <w:rPr>
          <w:rFonts w:hint="default" w:ascii="Times New Roman" w:hAnsi="Times New Roman" w:eastAsia="仿宋_GB2312" w:cs="Times New Roman"/>
          <w:b w:val="0"/>
          <w:bCs w:val="0"/>
          <w:kern w:val="2"/>
          <w:sz w:val="32"/>
          <w:szCs w:val="32"/>
          <w:lang w:val="en-US" w:eastAsia="zh-Hans"/>
        </w:rPr>
        <w:t>共</w:t>
      </w:r>
      <w:r>
        <w:rPr>
          <w:rFonts w:hint="default" w:ascii="Times New Roman" w:hAnsi="Times New Roman" w:eastAsia="仿宋_GB2312" w:cs="Times New Roman"/>
          <w:b w:val="0"/>
          <w:bCs w:val="0"/>
          <w:kern w:val="2"/>
          <w:sz w:val="32"/>
          <w:szCs w:val="32"/>
          <w:lang w:val="en-US" w:eastAsia="zh-CN"/>
        </w:rPr>
        <w:t>五章二十条，主要涉及管理职责分工、立项审查、申报、发布程序及标准监督管理等内容。本次修订新增内容主要有：</w:t>
      </w:r>
    </w:p>
    <w:p>
      <w:pPr>
        <w:keepNext w:val="0"/>
        <w:keepLines w:val="0"/>
        <w:pageBreakBefore w:val="0"/>
        <w:widowControl/>
        <w:suppressLineNumbers w:val="0"/>
        <w:pBdr>
          <w:top w:val="none" w:color="auto" w:sz="0" w:space="0"/>
        </w:pBdr>
        <w:shd w:val="clear" w:color="auto" w:fill="FFFFFF"/>
        <w:kinsoku/>
        <w:wordWrap/>
        <w:overflowPunct/>
        <w:topLinePunct w:val="0"/>
        <w:autoSpaceDE/>
        <w:autoSpaceDN/>
        <w:bidi w:val="0"/>
        <w:snapToGrid/>
        <w:spacing w:beforeAutospacing="0" w:after="0" w:afterAutospacing="0" w:line="576" w:lineRule="exact"/>
        <w:ind w:left="0" w:right="0" w:firstLine="643"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kern w:val="2"/>
          <w:sz w:val="32"/>
          <w:szCs w:val="32"/>
          <w:lang w:val="en-US" w:eastAsia="zh-CN"/>
        </w:rPr>
        <w:t>一是</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lang w:eastAsia="zh-CN"/>
        </w:rPr>
        <w:t>现行各省炮制规范已收载且采用净制、切制、炮炙等传统炮制工艺的品种简化审评审批程序，可免立项审查、技术审查、复核检验等环节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color w:val="auto"/>
          <w:spacing w:val="0"/>
          <w:sz w:val="32"/>
          <w:szCs w:val="32"/>
          <w:lang w:eastAsia="zh-CN"/>
        </w:rPr>
        <w:t>设立</w:t>
      </w:r>
      <w:r>
        <w:rPr>
          <w:rFonts w:hint="default" w:ascii="Times New Roman" w:hAnsi="Times New Roman" w:eastAsia="仿宋_GB2312" w:cs="Times New Roman"/>
          <w:color w:val="auto"/>
          <w:spacing w:val="0"/>
          <w:sz w:val="32"/>
          <w:szCs w:val="32"/>
        </w:rPr>
        <w:t>创新性中药饮片炮制规范知识产权</w:t>
      </w:r>
      <w:r>
        <w:rPr>
          <w:rFonts w:hint="default" w:ascii="Times New Roman" w:hAnsi="Times New Roman" w:eastAsia="仿宋_GB2312" w:cs="Times New Roman"/>
          <w:color w:val="auto"/>
          <w:spacing w:val="0"/>
          <w:sz w:val="32"/>
          <w:szCs w:val="32"/>
          <w:lang w:eastAsia="zh-CN"/>
        </w:rPr>
        <w:t>制度，针对专家评审认定为</w:t>
      </w:r>
      <w:r>
        <w:rPr>
          <w:rFonts w:hint="default" w:ascii="Times New Roman" w:hAnsi="Times New Roman" w:eastAsia="仿宋_GB2312" w:cs="Times New Roman"/>
          <w:color w:val="auto"/>
          <w:spacing w:val="0"/>
          <w:sz w:val="32"/>
          <w:szCs w:val="32"/>
        </w:rPr>
        <w:t>创新性中药饮片炮制规范</w:t>
      </w:r>
      <w:r>
        <w:rPr>
          <w:rFonts w:hint="default" w:ascii="Times New Roman" w:hAnsi="Times New Roman" w:eastAsia="仿宋_GB2312" w:cs="Times New Roman"/>
          <w:color w:val="auto"/>
          <w:spacing w:val="0"/>
          <w:sz w:val="32"/>
          <w:szCs w:val="32"/>
          <w:lang w:eastAsia="zh-CN"/>
        </w:rPr>
        <w:t>的品种，</w:t>
      </w:r>
      <w:r>
        <w:rPr>
          <w:rFonts w:hint="default" w:ascii="Times New Roman" w:hAnsi="Times New Roman" w:eastAsia="仿宋_GB2312" w:cs="Times New Roman"/>
          <w:color w:val="auto"/>
          <w:spacing w:val="0"/>
          <w:sz w:val="32"/>
          <w:szCs w:val="32"/>
          <w:lang w:val="en-US" w:eastAsia="zh-CN"/>
        </w:rPr>
        <w:t>给予一定市场独占期，试行期3年。</w:t>
      </w:r>
      <w:r>
        <w:rPr>
          <w:rFonts w:hint="default" w:ascii="Times New Roman" w:hAnsi="Times New Roman" w:eastAsia="仿宋_GB2312" w:cs="Times New Roman"/>
          <w:b/>
          <w:bCs/>
          <w:color w:val="auto"/>
          <w:spacing w:val="0"/>
          <w:sz w:val="32"/>
          <w:szCs w:val="32"/>
          <w:lang w:val="en-US" w:eastAsia="zh-CN"/>
        </w:rPr>
        <w:t>三是</w:t>
      </w:r>
      <w:r>
        <w:rPr>
          <w:rFonts w:hint="default" w:ascii="Times New Roman" w:hAnsi="Times New Roman" w:eastAsia="仿宋_GB2312" w:cs="Times New Roman"/>
          <w:color w:val="auto"/>
          <w:spacing w:val="0"/>
          <w:sz w:val="32"/>
          <w:szCs w:val="32"/>
          <w:lang w:val="en-US" w:eastAsia="zh-CN"/>
        </w:rPr>
        <w:t>明确各个办理环节时限，</w:t>
      </w:r>
      <w:r>
        <w:rPr>
          <w:rFonts w:hint="default" w:ascii="Times New Roman" w:hAnsi="Times New Roman" w:eastAsia="仿宋_GB2312" w:cs="Times New Roman"/>
          <w:sz w:val="32"/>
          <w:szCs w:val="32"/>
          <w:shd w:val="clear" w:color="auto" w:fill="FFFFFF"/>
          <w:lang w:val="en-US" w:eastAsia="zh-CN"/>
        </w:rPr>
        <w:t>国家局相关文件并未规定省级中药饮片炮制规范制修订各环节具体办理时限，《药品注册管理办法》中要求药品注册审查200日、注册核查120日、注册检验90日、审查发补时限80日，本工作程序参照《药品注册管理办法》中的要求时限，根据我省工作实际，调整至技术审查环节60日、注册核查时限30日、注册检验时限60日、资料发补时限80日要求。</w:t>
      </w:r>
    </w:p>
    <w:p>
      <w:pPr>
        <w:jc w:val="both"/>
        <w:rPr>
          <w:rFonts w:hint="eastAsia" w:ascii="Times New Roman" w:hAnsi="Times New Roman" w:eastAsia="方正小标宋简体" w:cs="Times New Roman"/>
          <w:b w:val="0"/>
          <w:bCs w:val="0"/>
          <w:spacing w:val="0"/>
          <w:sz w:val="44"/>
          <w:szCs w:val="44"/>
          <w:lang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270E6"/>
    <w:multiLevelType w:val="singleLevel"/>
    <w:tmpl w:val="5EB270E6"/>
    <w:lvl w:ilvl="0" w:tentative="0">
      <w:start w:val="4"/>
      <w:numFmt w:val="chineseCounting"/>
      <w:suff w:val="nothing"/>
      <w:lvlText w:val="%1、"/>
      <w:lvlJc w:val="left"/>
    </w:lvl>
  </w:abstractNum>
  <w:abstractNum w:abstractNumId="1">
    <w:nsid w:val="6FFF129E"/>
    <w:multiLevelType w:val="singleLevel"/>
    <w:tmpl w:val="6FFF129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C97D"/>
    <w:rsid w:val="DFB36679"/>
    <w:rsid w:val="FFFBC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2026-02-11T23:03:00Z</dcterms:created>
  <dc:creator>杨臣</dc:creator>
  <cp:lastModifiedBy>杨臣</cp:lastModifiedBy>
  <dcterms:modified xsi:type="dcterms:W3CDTF">2026-02-11T15:50:17Z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1FE5ECE9D61C7F45D9298C690625FD94</vt:lpwstr>
  </property>
</Properties>
</file>