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outlineLvl w:val="0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Toc312676173"/>
      <w:bookmarkStart w:id="1" w:name="_Toc312676412"/>
      <w:bookmarkStart w:id="2" w:name="_Toc312675152"/>
      <w:bookmarkStart w:id="3" w:name="_Toc184404307"/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bookmarkEnd w:id="0"/>
      <w:bookmarkEnd w:id="1"/>
      <w:bookmarkEnd w:id="2"/>
      <w:bookmarkEnd w:id="3"/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评审标准和方法</w:t>
      </w:r>
    </w:p>
    <w:p>
      <w:pPr>
        <w:pStyle w:val="4"/>
        <w:spacing w:line="500" w:lineRule="exact"/>
        <w:ind w:firstLine="0"/>
        <w:outlineLvl w:val="1"/>
        <w:rPr>
          <w:rFonts w:hint="eastAsia"/>
          <w:b/>
          <w:bCs w:val="0"/>
          <w:color w:val="000000"/>
        </w:rPr>
      </w:pPr>
      <w:bookmarkStart w:id="4" w:name="_Toc184404308"/>
      <w:bookmarkStart w:id="5" w:name="_Toc114156420"/>
      <w:bookmarkStart w:id="6" w:name="_Toc346300369"/>
      <w:bookmarkStart w:id="7" w:name="_Toc330567036"/>
      <w:bookmarkStart w:id="8" w:name="_Toc422921940"/>
      <w:bookmarkStart w:id="9" w:name="_Toc531686805"/>
      <w:bookmarkStart w:id="10" w:name="_Toc482082224"/>
      <w:bookmarkStart w:id="11" w:name="_Toc502816386"/>
      <w:bookmarkStart w:id="12" w:name="_Toc476598286"/>
      <w:bookmarkStart w:id="13" w:name="_Toc419485050"/>
      <w:bookmarkStart w:id="14" w:name="_Toc472337010"/>
      <w:bookmarkStart w:id="15" w:name="_Toc528940149"/>
      <w:bookmarkStart w:id="16" w:name="_Toc351968248"/>
      <w:bookmarkStart w:id="17" w:name="_Toc428461455"/>
      <w:bookmarkStart w:id="18" w:name="_Toc347060298"/>
      <w:r>
        <w:rPr>
          <w:rFonts w:hint="eastAsia"/>
          <w:b/>
          <w:bCs w:val="0"/>
          <w:color w:val="000000"/>
          <w:szCs w:val="24"/>
        </w:rPr>
        <w:t>一、</w:t>
      </w:r>
      <w:bookmarkEnd w:id="4"/>
      <w:bookmarkEnd w:id="5"/>
      <w:bookmarkStart w:id="19" w:name="_Toc59632115"/>
      <w:bookmarkStart w:id="20" w:name="_Toc184404309"/>
      <w:r>
        <w:rPr>
          <w:rFonts w:hint="eastAsia"/>
          <w:b/>
          <w:bCs w:val="0"/>
          <w:color w:val="000000"/>
        </w:rPr>
        <w:t>具体评审标准和方法：</w:t>
      </w:r>
    </w:p>
    <w:p>
      <w:pPr>
        <w:pStyle w:val="3"/>
        <w:spacing w:after="0" w:line="500" w:lineRule="exact"/>
        <w:outlineLvl w:val="1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  <w:lang w:val="en-US"/>
        </w:rPr>
        <w:t>1</w:t>
      </w:r>
      <w:r>
        <w:rPr>
          <w:rFonts w:hint="eastAsia"/>
          <w:color w:val="000000"/>
        </w:rPr>
        <w:t>）响应文件满足本项目全部实质性要求，且按照评审因素的量化指标综合评审</w:t>
      </w:r>
      <w:bookmarkStart w:id="30" w:name="_GoBack"/>
      <w:bookmarkEnd w:id="30"/>
      <w:r>
        <w:rPr>
          <w:rFonts w:hint="eastAsia"/>
          <w:color w:val="000000"/>
        </w:rPr>
        <w:t>总得分从高到低顺序推荐</w:t>
      </w:r>
      <w:r>
        <w:rPr>
          <w:rFonts w:hint="eastAsia"/>
          <w:color w:val="000000"/>
          <w:lang w:val="en-US"/>
        </w:rPr>
        <w:t>3</w:t>
      </w:r>
      <w:r>
        <w:rPr>
          <w:rFonts w:hint="eastAsia"/>
          <w:color w:val="000000"/>
        </w:rPr>
        <w:t>名以上成交候选人供应商，其中评审总得分最高的供应商为第一成交候选供应商。</w:t>
      </w:r>
    </w:p>
    <w:p>
      <w:pPr>
        <w:pStyle w:val="3"/>
        <w:spacing w:after="0" w:line="500" w:lineRule="exact"/>
        <w:outlineLvl w:val="1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  <w:lang w:val="en-US"/>
        </w:rPr>
        <w:t>2</w:t>
      </w:r>
      <w:r>
        <w:rPr>
          <w:rFonts w:hint="eastAsia"/>
          <w:color w:val="000000"/>
        </w:rPr>
        <w:t>）每个供应商的评审总得分</w:t>
      </w:r>
      <w:r>
        <w:rPr>
          <w:rFonts w:hint="eastAsia"/>
          <w:color w:val="000000"/>
          <w:lang w:val="en-US"/>
        </w:rPr>
        <w:t>FA</w:t>
      </w:r>
      <w:r>
        <w:rPr>
          <w:rFonts w:hint="eastAsia"/>
          <w:color w:val="000000"/>
        </w:rPr>
        <w:t>＝</w:t>
      </w:r>
      <w:r>
        <w:rPr>
          <w:rFonts w:hint="eastAsia"/>
          <w:color w:val="000000"/>
          <w:lang w:val="en-US"/>
        </w:rPr>
        <w:t>F1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  <w:lang w:val="en-US"/>
        </w:rPr>
        <w:t>F2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  <w:lang w:val="en-US"/>
        </w:rPr>
        <w:t>F3</w:t>
      </w:r>
      <w:r>
        <w:rPr>
          <w:rFonts w:hint="eastAsia"/>
          <w:color w:val="000000"/>
        </w:rPr>
        <w:t>，其中：</w:t>
      </w:r>
      <w:r>
        <w:rPr>
          <w:rFonts w:hint="eastAsia"/>
          <w:color w:val="000000"/>
          <w:lang w:val="en-US"/>
        </w:rPr>
        <w:t>F1</w:t>
      </w:r>
      <w:r>
        <w:rPr>
          <w:rFonts w:hint="eastAsia"/>
          <w:color w:val="000000"/>
        </w:rPr>
        <w:t>指价格项评审因素得分、</w:t>
      </w:r>
      <w:r>
        <w:rPr>
          <w:rFonts w:hint="eastAsia"/>
          <w:color w:val="000000"/>
          <w:lang w:val="en-US"/>
        </w:rPr>
        <w:t>F2</w:t>
      </w:r>
      <w:r>
        <w:rPr>
          <w:rFonts w:hint="eastAsia"/>
          <w:color w:val="000000"/>
        </w:rPr>
        <w:t>指技术项评审因素得分、</w:t>
      </w:r>
      <w:r>
        <w:rPr>
          <w:rFonts w:hint="eastAsia"/>
          <w:color w:val="000000"/>
          <w:lang w:val="en-US"/>
        </w:rPr>
        <w:t>F3</w:t>
      </w:r>
      <w:r>
        <w:rPr>
          <w:rFonts w:hint="eastAsia"/>
          <w:color w:val="000000"/>
        </w:rPr>
        <w:t>指商务项评审因素得分。</w:t>
      </w:r>
    </w:p>
    <w:p>
      <w:pPr>
        <w:pStyle w:val="3"/>
        <w:spacing w:after="0" w:line="500" w:lineRule="exact"/>
        <w:outlineLvl w:val="1"/>
        <w:rPr>
          <w:rFonts w:hint="eastAsia"/>
          <w:b/>
          <w:sz w:val="24"/>
        </w:rPr>
      </w:pPr>
      <w:r>
        <w:rPr>
          <w:rFonts w:hint="eastAsia"/>
          <w:color w:val="000000"/>
        </w:rPr>
        <w:t>（</w:t>
      </w:r>
      <w:bookmarkStart w:id="21" w:name="OLE_LINK30"/>
      <w:r>
        <w:rPr>
          <w:rFonts w:hint="eastAsia"/>
          <w:color w:val="000000"/>
          <w:lang w:val="en-US"/>
        </w:rPr>
        <w:t>3</w:t>
      </w:r>
      <w:r>
        <w:rPr>
          <w:rFonts w:hint="eastAsia"/>
          <w:color w:val="000000"/>
        </w:rPr>
        <w:t>）各项评审因素的设置如下：</w:t>
      </w:r>
      <w:bookmarkEnd w:id="19"/>
      <w:bookmarkEnd w:id="21"/>
    </w:p>
    <w:p>
      <w:pPr>
        <w:rPr>
          <w:rFonts w:hint="eastAsia"/>
          <w:b/>
          <w:sz w:val="24"/>
          <w:lang w:eastAsia="zh-CN"/>
        </w:rPr>
      </w:pPr>
      <w:bookmarkStart w:id="22" w:name="OLE_LINK29"/>
      <w:r>
        <w:rPr>
          <w:rFonts w:hint="eastAsia"/>
          <w:b/>
          <w:sz w:val="24"/>
          <w:lang w:eastAsia="zh-CN"/>
        </w:rPr>
        <w:t>①</w:t>
      </w:r>
      <w:r>
        <w:rPr>
          <w:rFonts w:hint="eastAsia"/>
          <w:b/>
          <w:sz w:val="24"/>
          <w:lang w:val="en-US" w:eastAsia="zh-CN"/>
        </w:rPr>
        <w:t>F1</w:t>
      </w:r>
      <w:r>
        <w:rPr>
          <w:rFonts w:hint="eastAsia"/>
          <w:b/>
          <w:sz w:val="24"/>
          <w:lang w:eastAsia="zh-CN"/>
        </w:rPr>
        <w:t>价格项满分为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  <w:lang w:eastAsia="zh-CN"/>
        </w:rPr>
        <w:t>分。</w:t>
      </w:r>
      <w:bookmarkEnd w:id="22"/>
    </w:p>
    <w:p>
      <w:pPr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  <w:t xml:space="preserve">以满足全部招标要求且投标价格最低的报价为评标基准价，其价格得分为满分。其他供应商的价格分统一按下列公式计算：报价得分 = (评标基准价／投标报价) ×10（注：满足招标文件要求且投标价格最低的投标报价为评标基准价。） </w:t>
      </w:r>
    </w:p>
    <w:bookmarkEnd w:id="20"/>
    <w:p>
      <w:pPr>
        <w:rPr>
          <w:rFonts w:hint="default"/>
          <w:lang w:val="en-US" w:eastAsia="zh-CN"/>
        </w:rPr>
      </w:pPr>
      <w:r>
        <w:rPr>
          <w:rFonts w:hint="default" w:eastAsia="宋体"/>
          <w:b/>
          <w:sz w:val="24"/>
          <w:lang w:eastAsia="zh-CN"/>
        </w:rPr>
        <w:t>②</w:t>
      </w:r>
      <w:r>
        <w:rPr>
          <w:rFonts w:hint="default" w:eastAsia="宋体"/>
          <w:b/>
          <w:sz w:val="24"/>
          <w:lang w:val="en-US" w:eastAsia="zh-CN"/>
        </w:rPr>
        <w:t>F2</w:t>
      </w:r>
      <w:r>
        <w:rPr>
          <w:rFonts w:hint="default" w:eastAsia="宋体"/>
          <w:b/>
          <w:sz w:val="24"/>
          <w:lang w:eastAsia="zh-CN"/>
        </w:rPr>
        <w:t>技术项满分为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rFonts w:hint="default" w:eastAsia="宋体"/>
          <w:b/>
          <w:sz w:val="24"/>
          <w:lang w:val="en-US" w:eastAsia="zh-CN"/>
        </w:rPr>
        <w:t>0</w:t>
      </w:r>
      <w:r>
        <w:rPr>
          <w:rFonts w:hint="default" w:eastAsia="宋体"/>
          <w:b/>
          <w:sz w:val="24"/>
          <w:lang w:eastAsia="zh-CN"/>
        </w:rPr>
        <w:t>分。</w:t>
      </w:r>
    </w:p>
    <w:tbl>
      <w:tblPr>
        <w:tblStyle w:val="6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429"/>
        <w:gridCol w:w="973"/>
        <w:gridCol w:w="5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3" w:name="_Toc184404311"/>
            <w:bookmarkStart w:id="24" w:name="_Toc59632116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序号</w:t>
            </w:r>
            <w:bookmarkEnd w:id="23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25" w:name="_Toc184404312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项目说明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分值</w:t>
            </w:r>
          </w:p>
          <w:bookmarkEnd w:id="25"/>
        </w:tc>
        <w:tc>
          <w:tcPr>
            <w:tcW w:w="2972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6" w:name="_Toc184404313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材质及工艺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7" w:name="_Toc184404316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1</w:t>
            </w:r>
            <w:bookmarkEnd w:id="27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技术响应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40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根据供应商对本公告5.项目设计、施工要求中的各项要求的响应承诺情况（格式自拟）磋商小组根据设计方案、项目清单进行评议并评分：完全满足磋商文件要求的得40分。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8" w:name="_Toc184404321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2</w:t>
            </w:r>
            <w:bookmarkEnd w:id="28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方案效果 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根据供应商现场演示情况和整体方案进行评分，方案完整覆盖采购文件要求的全部专题宣传板块，无遗漏得1分。提供至少3张关键区域（如电梯厅、主要文化墙）的高清效果图，画面逼真，能清晰展现材质、色彩与灯光效果。得2分。整体空间设计美观、大气，色调与办公环境协调，具有现代感和专业感得2分。未满足上述要求则按项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9" w:name="_Toc184404326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3</w:t>
            </w:r>
            <w:bookmarkEnd w:id="29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多风格设计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为便于我中心选择更优方案，在报价不变情况下提供不同风格的可选方案，每多提一套方案得2.5分，满分5分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4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项目实施方案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根据供应商针对本项目提供的实施方案（包括但不限于①深化设计；②施工人员职责分工；③进度安排等内容）进行评分：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以上三项内容俱备，且描述具体、流程清晰、计划合理、措施得当的，得5分；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三项内容俱备，但其中一项描述不够具体或操作性一般的，得3分；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缺少任一主要内容，或方案内容空泛、缺乏可操作性的，得1分。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质量承诺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6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供应商承诺对本项目提供的主材、辅材符合或优于国家标准规定，提供相关佐证材料或样品，提供1项得2分，满分6分，未提供不得分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6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工期承诺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4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供应商承诺在保证质量的前提下，高效的完成本项目建设，每提前工期1天得1分，满分4分。需提供承诺函（格式自拟）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7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包干承诺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本项目实行包干价，供应商承诺已对本项目清单进行核对并确认无漏项。项目中标后开展深化设计，按照设计确认后的工程量开展施工，不在提出增补要求，提供承诺得5分（格式自拟），未提供不得分</w:t>
            </w:r>
          </w:p>
        </w:tc>
      </w:tr>
      <w:bookmarkEnd w:id="24"/>
    </w:tbl>
    <w:p>
      <w:pPr>
        <w:pStyle w:val="5"/>
        <w:numPr>
          <w:ilvl w:val="0"/>
          <w:numId w:val="0"/>
        </w:numPr>
        <w:spacing w:before="0" w:beforeAutospacing="0" w:after="0" w:afterAutospacing="0" w:line="500" w:lineRule="exact"/>
        <w:outlineLvl w:val="1"/>
        <w:rPr>
          <w:rFonts w:hint="default"/>
          <w:b/>
          <w:lang w:val="en-US" w:eastAsia="zh-CN"/>
        </w:rPr>
      </w:pPr>
      <w:r>
        <w:rPr>
          <w:rFonts w:hint="eastAsia"/>
          <w:b/>
        </w:rPr>
        <w:t>③F3商务项满分为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分</w:t>
      </w:r>
    </w:p>
    <w:tbl>
      <w:tblPr>
        <w:tblStyle w:val="6"/>
        <w:tblW w:w="5021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41"/>
        <w:gridCol w:w="988"/>
        <w:gridCol w:w="50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项目说明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分值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业绩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根据供应商提供的自2022年1月1日起（以合同签订时间为准）完成与本次同类项目的省级政府部门或事业单位业绩情况进行评分，每提供1份业绩得2分，最高6分。注：供应商须列表并提供该业绩项目采购合同文本复印件，否则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团队成员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spacing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根据供应商拟派的团队成员情况，具有含“设计”相关专业毕业证书的，每提供1名得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分，满分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>分。注：须提供团队成员名单、毕业证书复印件。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售后服务方案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根据供应商提供的售后服务方案，包括①后续配合采购人各项工作；②服务保障情况；③服务内容等情况，由磋商小组进行评分：针对上述三个要点制定方案，内容与要点相符、且针对性措施完整详细，每提供</w:t>
            </w:r>
            <w:r>
              <w:rPr>
                <w:rFonts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个要点方案的得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分，满分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售后服务期限承诺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售后服务和维保期限在本公告要求的基础上，供应商承诺每增加半年（</w:t>
            </w:r>
            <w:r>
              <w:rPr>
                <w:rFonts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个月）的得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1.5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分，满分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分。须提供相应的承诺函（格式自拟），未提供不得分。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响应时间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供应商承诺在售后服务期内，采购人提出维修需要时，可在</w:t>
            </w:r>
            <w:r>
              <w:rPr>
                <w:rFonts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小时内响应并到达现场得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分；可在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小时内响应并到达现场得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分。须提供相应的承诺函（格式自拟），未提供不得分。</w:t>
            </w:r>
          </w:p>
        </w:tc>
      </w:tr>
    </w:tbl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</w:rPr>
        <w:t>（</w:t>
      </w:r>
      <w:r>
        <w:rPr>
          <w:rFonts w:hint="default" w:eastAsia="宋体"/>
          <w:color w:val="000000"/>
          <w:lang w:val="en-US"/>
        </w:rPr>
        <w:t>4</w:t>
      </w:r>
      <w:r>
        <w:rPr>
          <w:rFonts w:hint="default" w:eastAsia="宋体"/>
          <w:color w:val="000000"/>
        </w:rPr>
        <w:t>）成交候选供应商排列规则顺序和并列相同时的处理约定如下：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a.</w:t>
      </w:r>
      <w:r>
        <w:rPr>
          <w:rFonts w:hint="default" w:eastAsia="宋体"/>
          <w:color w:val="000000"/>
        </w:rPr>
        <w:t>成交候选供应商按照综合评审总得分由高到低顺序排列推荐。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b.</w:t>
      </w:r>
      <w:r>
        <w:rPr>
          <w:rFonts w:hint="default" w:eastAsia="宋体"/>
          <w:color w:val="000000"/>
        </w:rPr>
        <w:t>综合评审总得分相同的，按照经评审最后磋商报价由高到低顺序推荐。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c.</w:t>
      </w:r>
      <w:r>
        <w:rPr>
          <w:rFonts w:hint="default" w:eastAsia="宋体"/>
          <w:color w:val="000000"/>
        </w:rPr>
        <w:t>综合评审总得分且经评审最后磋商报价仍然相同的，按照技术指标优劣顺序推荐。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d.</w:t>
      </w:r>
      <w:r>
        <w:rPr>
          <w:rFonts w:hint="default" w:eastAsia="宋体"/>
          <w:color w:val="000000"/>
        </w:rPr>
        <w:t>经前述顺序处理仍然并列相同的，则通过随机抽取方式确定优先顺序推荐。</w:t>
      </w:r>
    </w:p>
    <w:p>
      <w:pPr>
        <w:widowControl/>
        <w:spacing w:line="500" w:lineRule="exact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widowControl/>
        <w:spacing w:line="500" w:lineRule="exact"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E6AB"/>
    <w:rsid w:val="0DF22DFE"/>
    <w:rsid w:val="0F75501B"/>
    <w:rsid w:val="12828DD0"/>
    <w:rsid w:val="1B0F08EF"/>
    <w:rsid w:val="33B7E6AB"/>
    <w:rsid w:val="3FFEFDB9"/>
    <w:rsid w:val="454C5257"/>
    <w:rsid w:val="530F48B5"/>
    <w:rsid w:val="5A042160"/>
    <w:rsid w:val="5A7E7705"/>
    <w:rsid w:val="5C3A1D29"/>
    <w:rsid w:val="5E7E2273"/>
    <w:rsid w:val="644C52A3"/>
    <w:rsid w:val="66B16B2C"/>
    <w:rsid w:val="6EA6376F"/>
    <w:rsid w:val="6EC72BA5"/>
    <w:rsid w:val="7056413B"/>
    <w:rsid w:val="77EFA70E"/>
    <w:rsid w:val="79BF10CF"/>
    <w:rsid w:val="7E960B22"/>
    <w:rsid w:val="7EDEBF1B"/>
    <w:rsid w:val="7FFAC09A"/>
    <w:rsid w:val="BFDCA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样式 标题 3 + (中文) 黑体 小四 非加粗 段前: 7.8 磅 段后: 0 磅 行距: 固定值 20 磅"/>
    <w:basedOn w:val="2"/>
    <w:qFormat/>
    <w:uiPriority w:val="0"/>
    <w:pPr>
      <w:keepNext w:val="0"/>
      <w:keepLines w:val="0"/>
      <w:tabs>
        <w:tab w:val="left" w:pos="425"/>
      </w:tabs>
      <w:spacing w:before="100" w:beforeAutospacing="1" w:after="100" w:afterAutospacing="1" w:line="400" w:lineRule="exact"/>
      <w:jc w:val="left"/>
    </w:pPr>
    <w:rPr>
      <w:rFonts w:hint="eastAsia" w:eastAsia="黑体" w:cs="宋体"/>
      <w:b w:val="0"/>
      <w:bCs w:val="0"/>
      <w:sz w:val="24"/>
      <w:szCs w:val="20"/>
    </w:r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2134</Words>
  <Characters>2202</Characters>
  <Lines>0</Lines>
  <Paragraphs>0</Paragraphs>
  <TotalTime>198</TotalTime>
  <ScaleCrop>false</ScaleCrop>
  <LinksUpToDate>false</LinksUpToDate>
  <CharactersWithSpaces>2205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2025-10-14T09:37:00Z</dcterms:created>
  <dc:creator>陈浩男</dc:creator>
  <cp:lastModifiedBy>陈浩男</cp:lastModifiedBy>
  <cp:lastPrinted>2025-11-07T10:48:39Z</cp:lastPrinted>
  <dcterms:modified xsi:type="dcterms:W3CDTF">2025-11-07T17:29:36Z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A160954A49DEE90E311E0C69418ED6C7</vt:lpwstr>
  </property>
  <property fmtid="{D5CDD505-2E9C-101B-9397-08002B2CF9AE}" pid="4" name="KSOTemplateDocerSaveRecord">
    <vt:lpwstr>eyJoZGlkIjoiOTM5Y2IwZmI3NjQxYWQxMzNlNTVmMzIxZTFmOWUyMzAiLCJ1c2VySWQiOiI5ODYwOTk0OTYifQ==</vt:lpwstr>
  </property>
</Properties>
</file>