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附件：</w:t>
      </w:r>
      <w:bookmarkStart w:id="0" w:name="_GoBack"/>
      <w:r>
        <w:rPr>
          <w:rFonts w:hint="eastAsia" w:ascii="宋体" w:hAnsi="宋体" w:cs="宋体"/>
          <w:sz w:val="32"/>
          <w:szCs w:val="32"/>
          <w:lang w:val="en-US" w:eastAsia="zh-CN"/>
        </w:rPr>
        <w:t>药品检查员证样式及质量要求</w:t>
      </w:r>
      <w:bookmarkEnd w:id="0"/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>
      <w:pPr>
        <w:pStyle w:val="3"/>
        <w:bidi w:val="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一、药品检查员证样式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检查员证由黑色专用皮夹和内卡组成。</w:t>
      </w:r>
    </w:p>
    <w:p>
      <w:pPr>
        <w:pStyle w:val="5"/>
        <w:numPr>
          <w:ilvl w:val="0"/>
          <w:numId w:val="0"/>
        </w:numPr>
        <w:rPr>
          <w:rFonts w:hint="eastAsia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/>
          <w:b/>
          <w:bCs/>
          <w:i w:val="0"/>
          <w:iCs w:val="0"/>
          <w:sz w:val="28"/>
          <w:szCs w:val="28"/>
          <w:lang w:val="en-US" w:eastAsia="zh-CN"/>
        </w:rPr>
        <w:t>（一）皮夹</w:t>
      </w:r>
    </w:p>
    <w:p>
      <w:pPr>
        <w:pStyle w:val="5"/>
        <w:numPr>
          <w:ilvl w:val="0"/>
          <w:numId w:val="0"/>
        </w:numPr>
        <w:jc w:val="center"/>
      </w:pPr>
    </w:p>
    <w:p>
      <w:pPr>
        <w:pStyle w:val="5"/>
        <w:numPr>
          <w:ilvl w:val="0"/>
          <w:numId w:val="0"/>
        </w:numPr>
        <w:jc w:val="center"/>
      </w:pPr>
      <w:r>
        <w:drawing>
          <wp:inline distT="0" distB="0" distL="114300" distR="114300">
            <wp:extent cx="1967230" cy="4954905"/>
            <wp:effectExtent l="0" t="0" r="13970" b="171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50288" t="2037" r="3836" b="1019"/>
                    <a:stretch>
                      <a:fillRect/>
                    </a:stretch>
                  </pic:blipFill>
                  <pic:spPr>
                    <a:xfrm>
                      <a:off x="0" y="0"/>
                      <a:ext cx="1967230" cy="495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spacing w:line="360" w:lineRule="auto"/>
        <w:ind w:left="480" w:leftChars="0" w:firstLine="0" w:firstLineChars="0"/>
        <w:rPr>
          <w:rFonts w:hint="eastAsia"/>
          <w:spacing w:val="-1"/>
          <w:sz w:val="24"/>
          <w:szCs w:val="24"/>
        </w:rPr>
      </w:pPr>
      <w:r>
        <w:rPr>
          <w:rFonts w:hint="eastAsia"/>
          <w:spacing w:val="-1"/>
          <w:sz w:val="24"/>
          <w:szCs w:val="24"/>
        </w:rPr>
        <w:t>皮夹为黑色通用牛皮夹，采用牛皮革或牛剖层皮革以黑色涤纶线缝制而成；</w:t>
      </w:r>
    </w:p>
    <w:p>
      <w:pPr>
        <w:pStyle w:val="5"/>
        <w:numPr>
          <w:ilvl w:val="0"/>
          <w:numId w:val="1"/>
        </w:numPr>
        <w:spacing w:line="360" w:lineRule="auto"/>
        <w:ind w:left="480" w:leftChars="0" w:firstLine="0" w:firstLineChars="0"/>
        <w:rPr>
          <w:rFonts w:hint="eastAsia"/>
          <w:spacing w:val="-1"/>
          <w:sz w:val="24"/>
          <w:szCs w:val="24"/>
        </w:rPr>
      </w:pPr>
      <w:r>
        <w:rPr>
          <w:rFonts w:hint="eastAsia"/>
          <w:spacing w:val="-1"/>
          <w:sz w:val="24"/>
          <w:szCs w:val="24"/>
          <w:lang w:val="en-US" w:eastAsia="zh-CN"/>
        </w:rPr>
        <w:t>皮夹正面镂刻国徽图案、“XX省药品监督管理局”及“药品检查员证”字样；背面底部镂刻“XX省药品监督管理局制”字样。</w:t>
      </w:r>
    </w:p>
    <w:p>
      <w:pPr>
        <w:pStyle w:val="5"/>
        <w:numPr>
          <w:ilvl w:val="0"/>
          <w:numId w:val="1"/>
        </w:numPr>
        <w:spacing w:line="360" w:lineRule="auto"/>
        <w:ind w:left="480" w:leftChars="0" w:firstLine="0" w:firstLineChars="0"/>
        <w:rPr>
          <w:rFonts w:hint="eastAsia"/>
          <w:spacing w:val="-1"/>
          <w:sz w:val="24"/>
          <w:szCs w:val="24"/>
        </w:rPr>
      </w:pPr>
      <w:r>
        <w:rPr>
          <w:rFonts w:hint="eastAsia"/>
          <w:spacing w:val="-1"/>
          <w:sz w:val="24"/>
          <w:szCs w:val="24"/>
        </w:rPr>
        <w:t>皮革手感柔软、触感细腻、厚薄均匀，无裂面、裂浆、</w:t>
      </w:r>
    </w:p>
    <w:p>
      <w:pPr>
        <w:pStyle w:val="5"/>
        <w:numPr>
          <w:ilvl w:val="0"/>
          <w:numId w:val="1"/>
        </w:numPr>
        <w:spacing w:line="360" w:lineRule="auto"/>
        <w:ind w:left="480" w:leftChars="0" w:firstLine="0" w:firstLineChars="0"/>
        <w:rPr>
          <w:rFonts w:hint="eastAsia"/>
          <w:spacing w:val="-1"/>
          <w:sz w:val="24"/>
          <w:szCs w:val="24"/>
        </w:rPr>
      </w:pPr>
      <w:r>
        <w:rPr>
          <w:rFonts w:hint="eastAsia"/>
          <w:spacing w:val="-1"/>
          <w:sz w:val="24"/>
          <w:szCs w:val="24"/>
        </w:rPr>
        <w:t>脱色等现象，革面平整，无严重折痕、刀伤</w:t>
      </w:r>
    </w:p>
    <w:p>
      <w:pPr>
        <w:pStyle w:val="5"/>
        <w:numPr>
          <w:ilvl w:val="0"/>
          <w:numId w:val="1"/>
        </w:numPr>
        <w:spacing w:line="360" w:lineRule="auto"/>
        <w:ind w:left="480" w:leftChars="0" w:firstLine="0" w:firstLineChars="0"/>
        <w:rPr>
          <w:rFonts w:hint="eastAsia"/>
          <w:spacing w:val="-1"/>
          <w:sz w:val="24"/>
          <w:szCs w:val="24"/>
        </w:rPr>
      </w:pPr>
      <w:r>
        <w:rPr>
          <w:rFonts w:hint="eastAsia"/>
          <w:spacing w:val="-1"/>
          <w:sz w:val="24"/>
          <w:szCs w:val="24"/>
        </w:rPr>
        <w:t>里料平服周正、整洁干净，无裂面、断经、断纬、跳</w:t>
      </w:r>
    </w:p>
    <w:p>
      <w:pPr>
        <w:pStyle w:val="5"/>
        <w:numPr>
          <w:ilvl w:val="0"/>
          <w:numId w:val="1"/>
        </w:numPr>
        <w:spacing w:line="360" w:lineRule="auto"/>
        <w:ind w:left="480" w:leftChars="0" w:firstLine="0" w:firstLineChars="0"/>
        <w:rPr>
          <w:rFonts w:hint="eastAsia"/>
          <w:spacing w:val="-1"/>
          <w:sz w:val="24"/>
          <w:szCs w:val="24"/>
        </w:rPr>
      </w:pPr>
      <w:r>
        <w:rPr>
          <w:rFonts w:hint="eastAsia"/>
          <w:spacing w:val="-1"/>
          <w:sz w:val="24"/>
          <w:szCs w:val="24"/>
        </w:rPr>
        <w:t>纱、裂匹、散边等缺陷</w:t>
      </w:r>
    </w:p>
    <w:p>
      <w:pPr>
        <w:pStyle w:val="5"/>
        <w:numPr>
          <w:ilvl w:val="0"/>
          <w:numId w:val="1"/>
        </w:numPr>
        <w:spacing w:line="360" w:lineRule="auto"/>
        <w:ind w:left="480" w:leftChars="0" w:firstLine="0" w:firstLineChars="0"/>
        <w:rPr>
          <w:rFonts w:hint="eastAsia"/>
          <w:spacing w:val="-1"/>
          <w:sz w:val="24"/>
          <w:szCs w:val="24"/>
        </w:rPr>
      </w:pPr>
      <w:r>
        <w:rPr>
          <w:rFonts w:hint="eastAsia"/>
          <w:spacing w:val="-1"/>
          <w:sz w:val="24"/>
          <w:szCs w:val="24"/>
        </w:rPr>
        <w:t>缝制线迹上下线吻合、线迹平直，主要部位不应有空</w:t>
      </w:r>
    </w:p>
    <w:p>
      <w:pPr>
        <w:pStyle w:val="5"/>
        <w:numPr>
          <w:ilvl w:val="0"/>
          <w:numId w:val="1"/>
        </w:numPr>
        <w:spacing w:line="360" w:lineRule="auto"/>
        <w:ind w:left="480" w:leftChars="0" w:firstLine="0" w:firstLineChars="0"/>
        <w:rPr>
          <w:rFonts w:hint="eastAsia"/>
          <w:spacing w:val="-1"/>
          <w:sz w:val="24"/>
          <w:szCs w:val="24"/>
        </w:rPr>
      </w:pPr>
      <w:r>
        <w:rPr>
          <w:rFonts w:hint="eastAsia"/>
          <w:spacing w:val="-1"/>
          <w:sz w:val="24"/>
          <w:szCs w:val="24"/>
        </w:rPr>
        <w:t>针、漏针、跳针</w:t>
      </w:r>
    </w:p>
    <w:p>
      <w:pPr>
        <w:pStyle w:val="5"/>
        <w:numPr>
          <w:ilvl w:val="0"/>
          <w:numId w:val="1"/>
        </w:numPr>
        <w:spacing w:line="360" w:lineRule="auto"/>
        <w:ind w:left="480" w:leftChars="0" w:firstLine="0" w:firstLineChars="0"/>
        <w:rPr>
          <w:rFonts w:hint="eastAsia"/>
          <w:spacing w:val="-1"/>
          <w:sz w:val="24"/>
          <w:szCs w:val="24"/>
        </w:rPr>
      </w:pPr>
      <w:r>
        <w:rPr>
          <w:rFonts w:hint="eastAsia"/>
          <w:spacing w:val="-1"/>
          <w:sz w:val="24"/>
          <w:szCs w:val="24"/>
        </w:rPr>
        <w:t>黏合部位牢固，不脱胶；配件安装平服、牢固</w:t>
      </w:r>
    </w:p>
    <w:p>
      <w:pPr>
        <w:pStyle w:val="5"/>
        <w:numPr>
          <w:ilvl w:val="0"/>
          <w:numId w:val="1"/>
        </w:numPr>
        <w:spacing w:line="360" w:lineRule="auto"/>
        <w:ind w:left="480" w:leftChars="0" w:firstLine="0" w:firstLineChars="0"/>
        <w:rPr>
          <w:rFonts w:hint="eastAsia"/>
          <w:spacing w:val="-1"/>
          <w:sz w:val="24"/>
          <w:szCs w:val="24"/>
        </w:rPr>
      </w:pPr>
      <w:r>
        <w:rPr>
          <w:rFonts w:hint="eastAsia"/>
          <w:spacing w:val="-1"/>
          <w:sz w:val="24"/>
          <w:szCs w:val="24"/>
        </w:rPr>
        <w:t>凹痕压印图案深刻、清晰、醒目，字体规范、直顺</w:t>
      </w:r>
    </w:p>
    <w:p>
      <w:pPr>
        <w:pStyle w:val="2"/>
        <w:numPr>
          <w:ilvl w:val="0"/>
          <w:numId w:val="0"/>
        </w:numPr>
        <w:ind w:left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（二）</w:t>
      </w:r>
      <w:r>
        <w:rPr>
          <w:rFonts w:hint="eastAsia"/>
          <w:sz w:val="28"/>
          <w:szCs w:val="28"/>
          <w:lang w:val="en-US" w:eastAsia="zh-CN"/>
        </w:rPr>
        <w:t>内卡首页及附页</w:t>
      </w:r>
    </w:p>
    <w:p>
      <w:pPr>
        <w:pStyle w:val="2"/>
        <w:numPr>
          <w:ilvl w:val="0"/>
          <w:numId w:val="0"/>
        </w:numPr>
        <w:ind w:leftChars="200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269865" cy="4649470"/>
            <wp:effectExtent l="0" t="0" r="6985" b="177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64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2"/>
        </w:numPr>
        <w:spacing w:line="360" w:lineRule="auto"/>
        <w:ind w:left="480" w:leftChars="0"/>
        <w:rPr>
          <w:rFonts w:hint="eastAsia"/>
          <w:spacing w:val="-1"/>
          <w:sz w:val="24"/>
          <w:szCs w:val="24"/>
        </w:rPr>
      </w:pPr>
      <w:r>
        <w:rPr>
          <w:rFonts w:hint="eastAsia"/>
          <w:spacing w:val="-1"/>
          <w:sz w:val="24"/>
          <w:szCs w:val="24"/>
        </w:rPr>
        <w:t xml:space="preserve">识别卡为 </w:t>
      </w:r>
      <w:r>
        <w:rPr>
          <w:rFonts w:hint="default"/>
          <w:spacing w:val="-1"/>
          <w:sz w:val="24"/>
          <w:szCs w:val="24"/>
        </w:rPr>
        <w:t xml:space="preserve">PVC </w:t>
      </w:r>
      <w:r>
        <w:rPr>
          <w:rFonts w:hint="eastAsia"/>
          <w:spacing w:val="-1"/>
          <w:sz w:val="24"/>
          <w:szCs w:val="24"/>
        </w:rPr>
        <w:t xml:space="preserve">或 </w:t>
      </w:r>
      <w:r>
        <w:rPr>
          <w:rFonts w:hint="default"/>
          <w:spacing w:val="-1"/>
          <w:sz w:val="24"/>
          <w:szCs w:val="24"/>
        </w:rPr>
        <w:t xml:space="preserve">PETG </w:t>
      </w:r>
      <w:r>
        <w:rPr>
          <w:rFonts w:hint="eastAsia"/>
          <w:spacing w:val="-1"/>
          <w:sz w:val="24"/>
          <w:szCs w:val="24"/>
        </w:rPr>
        <w:t>材质</w:t>
      </w:r>
    </w:p>
    <w:p>
      <w:pPr>
        <w:pStyle w:val="2"/>
        <w:numPr>
          <w:ilvl w:val="0"/>
          <w:numId w:val="2"/>
        </w:numPr>
        <w:tabs>
          <w:tab w:val="left" w:pos="1316"/>
        </w:tabs>
        <w:kinsoku w:val="0"/>
        <w:overflowPunct w:val="0"/>
        <w:spacing w:before="1" w:beforeLines="0" w:afterLines="0" w:line="360" w:lineRule="auto"/>
        <w:ind w:left="480" w:leftChars="0" w:right="219" w:rightChars="0" w:firstLine="0" w:firstLineChars="0"/>
        <w:jc w:val="both"/>
        <w:rPr>
          <w:rFonts w:hint="eastAsia" w:ascii="Arial" w:hAnsi="Arial" w:eastAsia="宋体" w:cs="Arial"/>
          <w:color w:val="000000"/>
          <w:spacing w:val="-1"/>
          <w:sz w:val="24"/>
          <w:szCs w:val="24"/>
          <w:lang w:val="en-US" w:eastAsia="zh-CN" w:bidi="ar-SA"/>
        </w:rPr>
      </w:pPr>
      <w:r>
        <w:rPr>
          <w:rFonts w:hint="eastAsia" w:ascii="Arial" w:hAnsi="Arial" w:eastAsia="宋体" w:cs="Arial"/>
          <w:color w:val="000000"/>
          <w:spacing w:val="-1"/>
          <w:sz w:val="24"/>
          <w:szCs w:val="24"/>
          <w:lang w:val="en-US" w:eastAsia="zh-CN" w:bidi="ar-SA"/>
        </w:rPr>
        <w:t>头像：宽高 25</w:t>
      </w:r>
      <w:r>
        <w:rPr>
          <w:rFonts w:hint="default" w:ascii="Arial" w:hAnsi="Arial" w:eastAsia="宋体" w:cs="Arial"/>
          <w:color w:val="000000"/>
          <w:spacing w:val="-1"/>
          <w:sz w:val="24"/>
          <w:szCs w:val="24"/>
          <w:lang w:val="en-US" w:eastAsia="zh-CN" w:bidi="ar-SA"/>
        </w:rPr>
        <w:t>*</w:t>
      </w:r>
      <w:r>
        <w:rPr>
          <w:rFonts w:hint="eastAsia" w:ascii="Arial" w:hAnsi="Arial" w:eastAsia="宋体" w:cs="Arial"/>
          <w:color w:val="000000"/>
          <w:spacing w:val="-1"/>
          <w:sz w:val="24"/>
          <w:szCs w:val="24"/>
          <w:lang w:val="en-US" w:eastAsia="zh-CN" w:bidi="ar-SA"/>
        </w:rPr>
        <w:t>35</w:t>
      </w:r>
      <w:r>
        <w:rPr>
          <w:rFonts w:hint="default" w:ascii="Arial" w:hAnsi="Arial" w:eastAsia="宋体" w:cs="Arial"/>
          <w:color w:val="000000"/>
          <w:spacing w:val="-1"/>
          <w:sz w:val="24"/>
          <w:szCs w:val="24"/>
          <w:lang w:val="en-US" w:eastAsia="zh-CN" w:bidi="ar-SA"/>
        </w:rPr>
        <w:t>mm</w:t>
      </w:r>
      <w:r>
        <w:rPr>
          <w:rFonts w:hint="eastAsia" w:ascii="Arial" w:hAnsi="Arial" w:eastAsia="宋体" w:cs="Arial"/>
          <w:color w:val="000000"/>
          <w:spacing w:val="-1"/>
          <w:sz w:val="24"/>
          <w:szCs w:val="24"/>
          <w:lang w:val="en-US" w:eastAsia="zh-CN" w:bidi="ar-SA"/>
        </w:rPr>
        <w:t xml:space="preserve">，正面免冠，背景透明，着制服（未配发制服的着正装），分辨率不低于 </w:t>
      </w:r>
      <w:r>
        <w:rPr>
          <w:rFonts w:hint="default" w:ascii="Arial" w:hAnsi="Arial" w:eastAsia="宋体" w:cs="Arial"/>
          <w:color w:val="000000"/>
          <w:spacing w:val="-1"/>
          <w:sz w:val="24"/>
          <w:szCs w:val="24"/>
          <w:lang w:val="en-US" w:eastAsia="zh-CN" w:bidi="ar-SA"/>
        </w:rPr>
        <w:t>300DPI</w:t>
      </w:r>
      <w:r>
        <w:rPr>
          <w:rFonts w:hint="eastAsia" w:ascii="Arial" w:hAnsi="Arial" w:eastAsia="宋体" w:cs="Arial"/>
          <w:color w:val="000000"/>
          <w:spacing w:val="-1"/>
          <w:sz w:val="24"/>
          <w:szCs w:val="24"/>
          <w:lang w:val="en-US" w:eastAsia="zh-CN" w:bidi="ar-SA"/>
        </w:rPr>
        <w:t>；</w:t>
      </w:r>
    </w:p>
    <w:p>
      <w:pPr>
        <w:pStyle w:val="12"/>
        <w:numPr>
          <w:ilvl w:val="0"/>
          <w:numId w:val="2"/>
        </w:numPr>
        <w:kinsoku w:val="0"/>
        <w:overflowPunct w:val="0"/>
        <w:spacing w:before="1" w:beforeLines="0" w:afterLines="0" w:line="360" w:lineRule="auto"/>
        <w:ind w:left="480" w:leftChars="0" w:firstLine="0" w:firstLineChars="0"/>
        <w:rPr>
          <w:rFonts w:hint="eastAsia"/>
          <w:spacing w:val="-2"/>
          <w:sz w:val="24"/>
          <w:szCs w:val="24"/>
          <w:lang w:eastAsia="zh-CN"/>
        </w:rPr>
      </w:pPr>
      <w:r>
        <w:rPr>
          <w:rFonts w:hint="eastAsia"/>
          <w:spacing w:val="-5"/>
          <w:sz w:val="24"/>
          <w:szCs w:val="24"/>
        </w:rPr>
        <w:t>识别卡表面平整，无明显划痕，边缘无明显毛刺，印</w:t>
      </w:r>
      <w:r>
        <w:rPr>
          <w:rFonts w:hint="eastAsia"/>
          <w:spacing w:val="-4"/>
          <w:sz w:val="24"/>
          <w:szCs w:val="24"/>
        </w:rPr>
        <w:t>刷无明显瑕疵；底纹色彩自然渐变；头像尺寸和面部</w:t>
      </w:r>
      <w:r>
        <w:rPr>
          <w:rFonts w:hint="eastAsia"/>
          <w:spacing w:val="-2"/>
          <w:sz w:val="24"/>
          <w:szCs w:val="24"/>
        </w:rPr>
        <w:t>比例规范、色彩自然；字体规范、清晰</w:t>
      </w:r>
      <w:r>
        <w:rPr>
          <w:rFonts w:hint="eastAsia"/>
          <w:spacing w:val="-2"/>
          <w:sz w:val="24"/>
          <w:szCs w:val="24"/>
          <w:lang w:eastAsia="zh-CN"/>
        </w:rPr>
        <w:t>。</w:t>
      </w:r>
    </w:p>
    <w:p>
      <w:pPr>
        <w:pStyle w:val="12"/>
        <w:widowControl w:val="0"/>
        <w:numPr>
          <w:ilvl w:val="0"/>
          <w:numId w:val="0"/>
        </w:numPr>
        <w:kinsoku w:val="0"/>
        <w:overflowPunct w:val="0"/>
        <w:spacing w:before="1" w:beforeLines="0" w:afterLines="0"/>
        <w:jc w:val="center"/>
        <w:rPr>
          <w:rFonts w:hint="eastAsia"/>
          <w:spacing w:val="-2"/>
          <w:sz w:val="24"/>
          <w:szCs w:val="24"/>
          <w:lang w:eastAsia="zh-CN"/>
        </w:rPr>
      </w:pPr>
    </w:p>
    <w:p>
      <w:pPr>
        <w:pStyle w:val="12"/>
        <w:widowControl w:val="0"/>
        <w:numPr>
          <w:ilvl w:val="0"/>
          <w:numId w:val="3"/>
        </w:numPr>
        <w:kinsoku w:val="0"/>
        <w:overflowPunct w:val="0"/>
        <w:spacing w:before="1" w:beforeLines="0" w:afterLines="0"/>
        <w:jc w:val="center"/>
        <w:rPr>
          <w:rFonts w:hint="eastAsia" w:ascii="宋体" w:hAnsi="宋体" w:eastAsia="宋体" w:cs="宋体"/>
          <w:b/>
          <w:bCs/>
          <w:spacing w:val="-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-2"/>
          <w:sz w:val="32"/>
          <w:szCs w:val="32"/>
          <w:lang w:eastAsia="zh-CN"/>
        </w:rPr>
        <w:t>质量要求</w:t>
      </w:r>
    </w:p>
    <w:p>
      <w:pPr>
        <w:pStyle w:val="12"/>
        <w:widowControl w:val="0"/>
        <w:numPr>
          <w:ilvl w:val="0"/>
          <w:numId w:val="4"/>
        </w:numPr>
        <w:kinsoku w:val="0"/>
        <w:overflowPunct w:val="0"/>
        <w:spacing w:before="1" w:beforeLines="0" w:afterLines="0"/>
        <w:jc w:val="both"/>
        <w:rPr>
          <w:rFonts w:hint="eastAsia"/>
          <w:b/>
          <w:bCs/>
          <w:spacing w:val="-2"/>
          <w:sz w:val="28"/>
          <w:szCs w:val="28"/>
          <w:lang w:eastAsia="zh-CN"/>
        </w:rPr>
      </w:pPr>
      <w:r>
        <w:rPr>
          <w:rFonts w:hint="eastAsia"/>
          <w:b/>
          <w:bCs/>
          <w:spacing w:val="-2"/>
          <w:sz w:val="28"/>
          <w:szCs w:val="28"/>
          <w:lang w:eastAsia="zh-CN"/>
        </w:rPr>
        <w:t>国家相关行政主管部门颁布的标准、规范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4912"/>
        <w:gridCol w:w="28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tblHeader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C4BC96" w:fill="DDD9C3"/>
            <w:noWrap w:val="0"/>
            <w:vAlign w:val="center"/>
          </w:tcPr>
          <w:p>
            <w:pPr>
              <w:spacing w:line="360" w:lineRule="auto"/>
              <w:ind w:left="-111" w:leftChars="-53" w:right="-107" w:rightChars="-51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C4BC96" w:fill="DDD9C3"/>
            <w:noWrap w:val="0"/>
            <w:vAlign w:val="center"/>
          </w:tcPr>
          <w:p>
            <w:pPr>
              <w:spacing w:line="360" w:lineRule="auto"/>
              <w:ind w:left="-69" w:leftChars="-33" w:right="-63" w:rightChars="-3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名称</w:t>
            </w:r>
          </w:p>
        </w:tc>
        <w:tc>
          <w:tcPr>
            <w:tcW w:w="2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C4BC96" w:fill="DDD9C3"/>
            <w:noWrap w:val="0"/>
            <w:vAlign w:val="center"/>
          </w:tcPr>
          <w:p>
            <w:pPr>
              <w:spacing w:line="360" w:lineRule="auto"/>
              <w:ind w:left="-69" w:leftChars="-33" w:right="-63" w:rightChars="-3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标号或文号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140"/>
              </w:tabs>
              <w:spacing w:after="200" w:line="360" w:lineRule="auto"/>
              <w:ind w:left="480" w:hanging="480" w:hangingChars="2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5" w:leftChars="-31" w:right="-65" w:rightChars="-3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《皮革材质鉴别 显微镜法》</w:t>
            </w:r>
          </w:p>
        </w:tc>
        <w:tc>
          <w:tcPr>
            <w:tcW w:w="2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5" w:leftChars="-31" w:right="-65" w:rightChars="-3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38408-2019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140"/>
              </w:tabs>
              <w:spacing w:after="200" w:line="360" w:lineRule="auto"/>
              <w:ind w:left="480" w:hanging="480" w:hangingChars="2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5" w:leftChars="-31" w:right="-65" w:rightChars="-3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《军用皮革毛皮理化性能试验方法 颜色牢度的测定》</w:t>
            </w:r>
          </w:p>
        </w:tc>
        <w:tc>
          <w:tcPr>
            <w:tcW w:w="2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5" w:leftChars="-31" w:right="-65" w:rightChars="-3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GJB 2589.8-1996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140"/>
              </w:tabs>
              <w:spacing w:after="200" w:line="360" w:lineRule="auto"/>
              <w:ind w:left="480" w:hanging="480" w:hangingChars="2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5" w:leftChars="-31" w:right="-65" w:rightChars="-3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《军用皮革毛皮理化性能试验方法 撕裂强度的测定》</w:t>
            </w:r>
          </w:p>
        </w:tc>
        <w:tc>
          <w:tcPr>
            <w:tcW w:w="2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5" w:leftChars="-31" w:right="-65" w:rightChars="-3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GJB 2589.4-1996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140"/>
              </w:tabs>
              <w:spacing w:after="200" w:line="360" w:lineRule="auto"/>
              <w:ind w:left="480" w:hanging="480" w:hangingChars="2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5" w:leftChars="-31" w:right="-65" w:rightChars="-3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《皮革物理和机械试验 抗张强度和伸长率的测定》</w:t>
            </w:r>
          </w:p>
        </w:tc>
        <w:tc>
          <w:tcPr>
            <w:tcW w:w="2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5" w:leftChars="-31" w:right="-65" w:rightChars="-3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QB/T 2710-2005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140"/>
              </w:tabs>
              <w:spacing w:after="200" w:line="360" w:lineRule="auto"/>
              <w:ind w:left="480" w:hanging="480" w:hangingChars="2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5" w:leftChars="-31" w:right="-65" w:rightChars="-3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《皮革物理和机械试验 耐折牢度的测定》</w:t>
            </w:r>
          </w:p>
        </w:tc>
        <w:tc>
          <w:tcPr>
            <w:tcW w:w="2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5" w:leftChars="-31" w:right="-65" w:rightChars="-3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QB/T 2714-2005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140"/>
              </w:tabs>
              <w:spacing w:after="200" w:line="360" w:lineRule="auto"/>
              <w:ind w:left="480" w:hanging="480" w:hangingChars="2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5" w:leftChars="-31" w:right="-65" w:rightChars="-3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《纺织品 卷装纱 单根纱线断裂强力和断裂伸长率的测定（CRE法）》</w:t>
            </w:r>
          </w:p>
        </w:tc>
        <w:tc>
          <w:tcPr>
            <w:tcW w:w="2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5" w:leftChars="-31" w:right="-65" w:rightChars="-3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3916-2013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140"/>
              </w:tabs>
              <w:spacing w:after="200" w:line="360" w:lineRule="auto"/>
              <w:ind w:left="480" w:hanging="480" w:hangingChars="2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5" w:leftChars="-31" w:right="-65" w:rightChars="-3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《皮革和皮毛 有害物质限量》</w:t>
            </w:r>
          </w:p>
        </w:tc>
        <w:tc>
          <w:tcPr>
            <w:tcW w:w="2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5" w:leftChars="-31" w:right="-65" w:rightChars="-3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 20400-2006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140"/>
              </w:tabs>
              <w:spacing w:after="200" w:line="360" w:lineRule="auto"/>
              <w:ind w:left="480" w:hanging="480" w:hangingChars="2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5" w:leftChars="-31" w:right="-65" w:rightChars="-3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《识别卡 物理特性》</w:t>
            </w:r>
          </w:p>
        </w:tc>
        <w:tc>
          <w:tcPr>
            <w:tcW w:w="2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5" w:leftChars="-31" w:right="-65" w:rightChars="-3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14916-2006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140"/>
              </w:tabs>
              <w:spacing w:after="200" w:line="360" w:lineRule="auto"/>
              <w:ind w:left="480" w:hanging="480" w:hangingChars="2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5" w:leftChars="-31" w:right="-65" w:rightChars="-3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《识别卡 测试方法 第1部分：一般特性测试》</w:t>
            </w:r>
          </w:p>
        </w:tc>
        <w:tc>
          <w:tcPr>
            <w:tcW w:w="2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5" w:leftChars="-31" w:right="-65" w:rightChars="-3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GB/T17554.1-2006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140"/>
              </w:tabs>
              <w:spacing w:after="200" w:line="360" w:lineRule="auto"/>
              <w:ind w:left="480" w:hanging="480" w:hangingChars="2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5" w:leftChars="-31" w:right="-65" w:rightChars="-3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坐标和尺寸</w:t>
            </w:r>
            <w:r>
              <w:rPr>
                <w:rFonts w:hint="eastAsia"/>
                <w:kern w:val="2"/>
              </w:rPr>
              <w:t>未注公差符合</w:t>
            </w:r>
          </w:p>
        </w:tc>
        <w:tc>
          <w:tcPr>
            <w:tcW w:w="2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5" w:leftChars="-31" w:right="-65" w:rightChars="-3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kern w:val="2"/>
              </w:rPr>
              <w:t>GB/T1804-2000</w:t>
            </w:r>
          </w:p>
        </w:tc>
      </w:tr>
    </w:tbl>
    <w:p>
      <w:pPr>
        <w:pStyle w:val="12"/>
        <w:widowControl w:val="0"/>
        <w:numPr>
          <w:ilvl w:val="0"/>
          <w:numId w:val="0"/>
        </w:numPr>
        <w:kinsoku w:val="0"/>
        <w:overflowPunct w:val="0"/>
        <w:spacing w:before="1" w:beforeLines="0" w:afterLines="0"/>
        <w:jc w:val="both"/>
        <w:rPr>
          <w:rFonts w:hint="eastAsia"/>
          <w:b/>
          <w:bCs/>
          <w:spacing w:val="-2"/>
          <w:sz w:val="28"/>
          <w:szCs w:val="28"/>
          <w:lang w:eastAsia="zh-CN"/>
        </w:rPr>
      </w:pPr>
    </w:p>
    <w:p>
      <w:pPr>
        <w:pStyle w:val="12"/>
        <w:widowControl w:val="0"/>
        <w:numPr>
          <w:ilvl w:val="0"/>
          <w:numId w:val="0"/>
        </w:numPr>
        <w:kinsoku w:val="0"/>
        <w:overflowPunct w:val="0"/>
        <w:spacing w:before="1" w:beforeLines="0" w:afterLines="0"/>
        <w:jc w:val="both"/>
        <w:rPr>
          <w:rFonts w:hint="eastAsia"/>
          <w:b/>
          <w:bCs/>
          <w:spacing w:val="-2"/>
          <w:sz w:val="28"/>
          <w:szCs w:val="28"/>
          <w:lang w:eastAsia="zh-CN"/>
        </w:rPr>
      </w:pPr>
    </w:p>
    <w:p>
      <w:pPr>
        <w:pStyle w:val="12"/>
        <w:widowControl w:val="0"/>
        <w:numPr>
          <w:ilvl w:val="0"/>
          <w:numId w:val="0"/>
        </w:numPr>
        <w:kinsoku w:val="0"/>
        <w:overflowPunct w:val="0"/>
        <w:spacing w:before="1" w:beforeLines="0" w:afterLines="0"/>
        <w:jc w:val="both"/>
        <w:rPr>
          <w:rFonts w:hint="eastAsia"/>
          <w:b/>
          <w:bCs/>
          <w:spacing w:val="-2"/>
          <w:sz w:val="28"/>
          <w:szCs w:val="28"/>
          <w:lang w:eastAsia="zh-CN"/>
        </w:rPr>
      </w:pPr>
    </w:p>
    <w:p>
      <w:pPr>
        <w:pStyle w:val="12"/>
        <w:widowControl w:val="0"/>
        <w:numPr>
          <w:ilvl w:val="0"/>
          <w:numId w:val="0"/>
        </w:numPr>
        <w:kinsoku w:val="0"/>
        <w:overflowPunct w:val="0"/>
        <w:spacing w:before="1" w:beforeLines="0" w:afterLines="0"/>
        <w:jc w:val="both"/>
        <w:rPr>
          <w:rFonts w:hint="eastAsia"/>
          <w:b/>
          <w:bCs/>
          <w:spacing w:val="-2"/>
          <w:sz w:val="28"/>
          <w:szCs w:val="28"/>
          <w:lang w:eastAsia="zh-CN"/>
        </w:rPr>
      </w:pPr>
    </w:p>
    <w:p>
      <w:pPr>
        <w:pStyle w:val="12"/>
        <w:widowControl w:val="0"/>
        <w:numPr>
          <w:ilvl w:val="0"/>
          <w:numId w:val="0"/>
        </w:numPr>
        <w:kinsoku w:val="0"/>
        <w:overflowPunct w:val="0"/>
        <w:spacing w:before="1" w:beforeLines="0" w:afterLines="0"/>
        <w:jc w:val="both"/>
        <w:rPr>
          <w:rFonts w:hint="eastAsia"/>
          <w:b/>
          <w:bCs/>
          <w:spacing w:val="-2"/>
          <w:sz w:val="28"/>
          <w:szCs w:val="28"/>
          <w:lang w:eastAsia="zh-CN"/>
        </w:rPr>
      </w:pPr>
    </w:p>
    <w:p>
      <w:pPr>
        <w:pStyle w:val="12"/>
        <w:widowControl w:val="0"/>
        <w:numPr>
          <w:ilvl w:val="0"/>
          <w:numId w:val="4"/>
        </w:numPr>
        <w:kinsoku w:val="0"/>
        <w:overflowPunct w:val="0"/>
        <w:spacing w:before="1" w:beforeLines="0" w:afterLines="0"/>
        <w:ind w:left="0" w:leftChars="0" w:firstLine="0" w:firstLineChars="0"/>
        <w:jc w:val="both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spacing w:val="-2"/>
          <w:sz w:val="28"/>
          <w:szCs w:val="28"/>
          <w:lang w:eastAsia="zh-CN"/>
        </w:rPr>
        <w:t>技术要求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546"/>
        <w:gridCol w:w="5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42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57" w:leftChars="-27" w:right="-57" w:rightChars="-27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6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57" w:leftChars="-27" w:right="-57" w:rightChars="-27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整体外观</w:t>
            </w:r>
          </w:p>
        </w:tc>
        <w:tc>
          <w:tcPr>
            <w:tcW w:w="5431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皮革手感柔软、触感细腻、厚薄均匀，无裂面、裂浆、脱色等现象，革面平整，无严重折痕、刀伤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4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57" w:leftChars="-27" w:right="-57" w:rightChars="-27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57" w:leftChars="-27" w:right="-57" w:rightChars="-27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3"/>
              <w:spacing w:before="0" w:beforeAutospacing="0" w:after="0" w:afterAutospacing="0" w:line="360" w:lineRule="auto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里料平服周正、整洁干净，无裂面、断经、断纬、跳纱、裂匹、散边等缺陷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4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57" w:leftChars="-27" w:right="-57" w:rightChars="-27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57" w:leftChars="-27" w:right="-57" w:rightChars="-27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缝制线迹上下线吻合、线迹平直，主要部位不应有空针、漏针、跳针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4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57" w:leftChars="-27" w:right="-57" w:rightChars="-27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57" w:leftChars="-27" w:right="-57" w:rightChars="-27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黏合部位牢固，不脱胶；配件安装平服、牢固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4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57" w:leftChars="-27" w:right="-57" w:rightChars="-27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57" w:leftChars="-27" w:right="-57" w:rightChars="-27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凹痕压印图案深刻、清晰、醒目，字体规范、直顺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54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57" w:leftChars="-27" w:right="-57" w:rightChars="-27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57" w:leftChars="-27" w:right="-57" w:rightChars="-27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识别卡表面平整，无明显划痕，边缘无明显毛刺，印刷无明显瑕疵；底纹色彩自然渐变；头像尺寸和面部比例规范、色彩自然；字体规范、清晰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542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3"/>
              <w:spacing w:before="0" w:beforeAutospacing="0" w:after="0" w:afterAutospacing="0" w:line="360" w:lineRule="auto"/>
              <w:jc w:val="center"/>
              <w:rPr>
                <w:rFonts w:hint="eastAsia" w:eastAsia="宋体"/>
                <w:b/>
                <w:kern w:val="2"/>
                <w:lang w:val="en-US" w:eastAsia="zh-CN"/>
              </w:rPr>
            </w:pPr>
            <w:r>
              <w:rPr>
                <w:rFonts w:hint="eastAsia"/>
                <w:b/>
                <w:kern w:val="2"/>
                <w:lang w:val="en-US" w:eastAsia="zh-CN"/>
              </w:rPr>
              <w:t>2</w:t>
            </w:r>
          </w:p>
        </w:tc>
        <w:tc>
          <w:tcPr>
            <w:tcW w:w="1546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3"/>
              <w:spacing w:before="0" w:beforeAutospacing="0" w:after="0" w:afterAutospacing="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2"/>
              </w:rPr>
              <w:t>坐标和尺寸</w:t>
            </w: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3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kern w:val="2"/>
              </w:rPr>
              <w:t>未注公差符合GB/T1804-2000《一般公差 末注公差的线性和角度尺寸的公差》中V级以上要求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542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46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皮革材质</w:t>
            </w: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hint="eastAsia"/>
                <w:kern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38408-2019《皮革材质鉴别 显微镜法》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54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hint="eastAsia"/>
                <w:kern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牛皮革或牛剖层皮革≥t l.5mm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542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46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皮革耐摩擦色牢度（干摩、湿摩）</w:t>
            </w: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hint="eastAsia"/>
                <w:kern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GJB 2589.8-1996《军用皮革毛皮理化性能试验方法 颜色牢度的测定》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54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hint="eastAsia"/>
                <w:kern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542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3"/>
              <w:spacing w:before="0" w:beforeAutospacing="0" w:after="0" w:afterAutospacing="0" w:line="360" w:lineRule="auto"/>
              <w:jc w:val="center"/>
              <w:rPr>
                <w:rFonts w:hint="eastAsia" w:eastAsia="宋体"/>
                <w:b/>
                <w:kern w:val="2"/>
                <w:lang w:val="en-US" w:eastAsia="zh-CN"/>
              </w:rPr>
            </w:pPr>
            <w:r>
              <w:rPr>
                <w:rFonts w:hint="eastAsia"/>
                <w:b/>
                <w:kern w:val="2"/>
                <w:lang w:val="en-US" w:eastAsia="zh-CN"/>
              </w:rPr>
              <w:t>5</w:t>
            </w:r>
          </w:p>
        </w:tc>
        <w:tc>
          <w:tcPr>
            <w:tcW w:w="1546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3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皮革撕裂强度</w:t>
            </w: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hint="eastAsia"/>
                <w:kern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GJB 2589.4-1996《军用皮革毛皮理化性能试验方法 撕裂强度的测定》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54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3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kern w:val="2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3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kern w:val="2"/>
              </w:rPr>
            </w:pP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hint="eastAsia"/>
                <w:kern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≥30N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542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46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皮革拉伸强度</w:t>
            </w: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hint="eastAsia"/>
                <w:kern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QB/T 2710-2005《皮革物理和机械试验 抗张强度和伸长率的测定》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54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hint="eastAsia"/>
                <w:kern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≥3N／mm²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542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46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皮革断裂伸长率</w:t>
            </w: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hint="eastAsia"/>
                <w:kern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QB/T 2710-2005《皮革物理和机械试验 抗张强度和伸长率的测定》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54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hint="eastAsia"/>
                <w:kern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≥50％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542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46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皮革耐折牢度（纵向、横向）</w:t>
            </w: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hint="eastAsia"/>
                <w:kern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QB/T 2714-2005《皮革物理和机械试验 耐折牢度的测定》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54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hint="eastAsia"/>
                <w:kern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50000次无异常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542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46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涤纶缝纫线断裂强力阻力</w:t>
            </w: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hint="eastAsia"/>
                <w:kern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 3916-2013《纺织品 卷装纱 单根纱线断裂强力和断裂伸长率的测定（CRE法）》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54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hint="eastAsia"/>
                <w:kern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≥2.9×10³cN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542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3"/>
              <w:spacing w:before="0" w:beforeAutospacing="0" w:after="0" w:afterAutospacing="0" w:line="360" w:lineRule="auto"/>
              <w:jc w:val="center"/>
              <w:rPr>
                <w:rFonts w:hint="default" w:eastAsia="宋体"/>
                <w:b/>
                <w:kern w:val="2"/>
                <w:lang w:val="en-US" w:eastAsia="zh-CN"/>
              </w:rPr>
            </w:pPr>
            <w:r>
              <w:rPr>
                <w:rFonts w:hint="eastAsia"/>
                <w:b/>
                <w:kern w:val="2"/>
                <w:lang w:val="en-US" w:eastAsia="zh-CN"/>
              </w:rPr>
              <w:t>10</w:t>
            </w:r>
          </w:p>
        </w:tc>
        <w:tc>
          <w:tcPr>
            <w:tcW w:w="1546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3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有害物质限量</w:t>
            </w: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hint="eastAsia"/>
                <w:kern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 20400-2006《皮革和皮毛 有害物质限量》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4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3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kern w:val="2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3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kern w:val="2"/>
              </w:rPr>
            </w:pP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hint="eastAsia"/>
                <w:kern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达到B类（直接接触皮肤的产品）限量标准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42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46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卡外观</w:t>
            </w: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hint="eastAsia"/>
                <w:kern w:val="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GB/T 14916-2006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4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hint="eastAsia"/>
                <w:kern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《识别卡 物理特性》；GB/T17554.1-2006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4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hint="eastAsia"/>
                <w:kern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《识别卡 测试方法 第1部分：一般特性测试》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54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hint="eastAsia"/>
                <w:kern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卡片外观没有明显形变、凹凸不平，卡片上没有孔、坑、损伤、破裂、划伤、磨毛、热合亮斑等；印刷表面没有明显色斑、条纹，图案或文字没有明显重影、毛刺或缺损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542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46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识别卡厚度</w:t>
            </w: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1.0mm-1.3mm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542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46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圆角尺寸</w:t>
            </w: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卡的倒角为呈半径3.18±O.3mm的圆弧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542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3"/>
              <w:spacing w:before="0" w:beforeAutospacing="0" w:after="0" w:afterAutospacing="0" w:line="360" w:lineRule="auto"/>
              <w:jc w:val="center"/>
              <w:rPr>
                <w:rFonts w:hint="default" w:eastAsia="宋体"/>
                <w:b/>
                <w:kern w:val="2"/>
                <w:lang w:val="en-US" w:eastAsia="zh-CN"/>
              </w:rPr>
            </w:pPr>
            <w:r>
              <w:rPr>
                <w:rFonts w:hint="eastAsia"/>
                <w:b/>
                <w:kern w:val="2"/>
                <w:lang w:val="en-US" w:eastAsia="zh-CN"/>
              </w:rPr>
              <w:t>14</w:t>
            </w:r>
          </w:p>
        </w:tc>
        <w:tc>
          <w:tcPr>
            <w:tcW w:w="1546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3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标识卡边缘</w:t>
            </w: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卡表面的边缘毛刺不超过卡表面的0.08mm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542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46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识别卡全卡翘曲</w:t>
            </w: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≤1.5mm（包括卡厚度）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542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46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识别卡弯曲韧性</w:t>
            </w: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卡恢复初始平面状态（偏移≤l.5mm）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542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46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识别卡剥离强度</w:t>
            </w: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≥0.35N／mm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542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46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识别卡抗热度</w:t>
            </w: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不表现出偏差大于10mm、分层或褪色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542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546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识别卡抗紫外线</w:t>
            </w: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无有害影响（外观完好）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542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46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识别卡温度和湿度条件下尺寸稳定性和翘曲</w:t>
            </w: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符合尺寸和翘曲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542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546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57" w:leftChars="-27" w:right="-57" w:rightChars="-27"/>
              <w:jc w:val="center"/>
              <w:rPr>
                <w:rFonts w:hint="eastAsia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识别卡粘连或并块</w:t>
            </w:r>
          </w:p>
        </w:tc>
        <w:tc>
          <w:tcPr>
            <w:tcW w:w="5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51"/>
                <w:tab w:val="left" w:pos="816"/>
              </w:tabs>
              <w:spacing w:line="360" w:lineRule="auto"/>
              <w:ind w:right="-50" w:rightChars="-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不显示出受到不利影响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D121FA"/>
    <w:multiLevelType w:val="singleLevel"/>
    <w:tmpl w:val="4DD121FA"/>
    <w:lvl w:ilvl="0" w:tentative="0">
      <w:start w:val="1"/>
      <w:numFmt w:val="decimal"/>
      <w:suff w:val="nothing"/>
      <w:lvlText w:val="%1、"/>
      <w:lvlJc w:val="left"/>
      <w:pPr>
        <w:ind w:left="480" w:firstLine="0"/>
      </w:pPr>
    </w:lvl>
  </w:abstractNum>
  <w:abstractNum w:abstractNumId="1">
    <w:nsid w:val="587295A7"/>
    <w:multiLevelType w:val="singleLevel"/>
    <w:tmpl w:val="587295A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51738E5"/>
    <w:multiLevelType w:val="singleLevel"/>
    <w:tmpl w:val="651738E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5735FCC"/>
    <w:multiLevelType w:val="singleLevel"/>
    <w:tmpl w:val="65735FC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6A3A06E3"/>
    <w:multiLevelType w:val="multilevel"/>
    <w:tmpl w:val="6A3A06E3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MjdhOTA2NmMwNmU1Y2YwNDQ1OWJkNjAzY2Y5ZjMifQ=="/>
  </w:docVars>
  <w:rsids>
    <w:rsidRoot w:val="562B308A"/>
    <w:rsid w:val="08420D94"/>
    <w:rsid w:val="0A943301"/>
    <w:rsid w:val="14220D50"/>
    <w:rsid w:val="327475C0"/>
    <w:rsid w:val="43061CD6"/>
    <w:rsid w:val="562B308A"/>
    <w:rsid w:val="589C67A3"/>
    <w:rsid w:val="704A780A"/>
    <w:rsid w:val="710C3251"/>
    <w:rsid w:val="72E81E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"/>
    <w:basedOn w:val="1"/>
    <w:qFormat/>
    <w:uiPriority w:val="34"/>
    <w:pPr>
      <w:ind w:firstLine="420" w:firstLineChars="200"/>
    </w:pPr>
  </w:style>
  <w:style w:type="paragraph" w:styleId="4">
    <w:name w:val="Body Text"/>
    <w:basedOn w:val="1"/>
    <w:next w:val="5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uiPriority w:val="0"/>
    <w:rPr>
      <w:color w:val="0000FF"/>
      <w:u w:val="single"/>
    </w:r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1391</Words>
  <Characters>1717</Characters>
  <Lines>0</Lines>
  <Paragraphs>0</Paragraphs>
  <TotalTime>0</TotalTime>
  <ScaleCrop>false</ScaleCrop>
  <LinksUpToDate>false</LinksUpToDate>
  <CharactersWithSpaces>1772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2022-07-06T06:37:00Z</dcterms:created>
  <dc:creator>Lenovo</dc:creator>
  <cp:lastModifiedBy>袜子</cp:lastModifiedBy>
  <cp:lastPrinted>2022-07-18T09:42:04Z</cp:lastPrinted>
  <dcterms:modified xsi:type="dcterms:W3CDTF">2022-07-18T09:47:39Z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3282402C6AFE443EA225EB8CC4651827</vt:lpwstr>
  </property>
</Properties>
</file>