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FFFFFF"/>
        <w:spacing w:before="0" w:beforeAutospacing="0" w:after="0" w:afterAutospacing="0"/>
        <w:ind w:left="0" w:right="0" w:firstLine="0"/>
        <w:jc w:val="center"/>
        <w:rPr>
          <w:rFonts w:ascii="simsun" w:hAnsi="simsun" w:eastAsia="simsun" w:cs="simsun"/>
          <w:i w:val="0"/>
          <w:iCs w:val="0"/>
          <w:caps w:val="0"/>
          <w:color w:val="333333"/>
          <w:spacing w:val="0"/>
          <w:sz w:val="30"/>
          <w:szCs w:val="30"/>
        </w:rPr>
      </w:pPr>
      <w:r>
        <w:rPr>
          <w:rFonts w:hint="eastAsia" w:ascii="宋体" w:hAnsi="宋体" w:eastAsia="宋体" w:cs="宋体"/>
          <w:i w:val="0"/>
          <w:iCs w:val="0"/>
          <w:caps w:val="0"/>
          <w:color w:val="333333"/>
          <w:spacing w:val="0"/>
          <w:kern w:val="0"/>
          <w:sz w:val="30"/>
          <w:szCs w:val="30"/>
          <w:shd w:val="clear" w:color="auto" w:fill="FFFFFF"/>
          <w:lang w:val="en-US" w:eastAsia="zh-CN" w:bidi="ar"/>
        </w:rPr>
        <w:t>福建省药品监督管理局行政强制信息公开表</w:t>
      </w:r>
    </w:p>
    <w:tbl>
      <w:tblPr>
        <w:tblStyle w:val="2"/>
        <w:tblW w:w="14173" w:type="dxa"/>
        <w:tblInd w:w="216"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76"/>
        <w:gridCol w:w="938"/>
        <w:gridCol w:w="811"/>
        <w:gridCol w:w="865"/>
        <w:gridCol w:w="1992"/>
        <w:gridCol w:w="894"/>
        <w:gridCol w:w="1714"/>
        <w:gridCol w:w="1451"/>
        <w:gridCol w:w="3759"/>
        <w:gridCol w:w="147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500" w:hRule="atLeast"/>
        </w:trPr>
        <w:tc>
          <w:tcPr>
            <w:tcW w:w="2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ascii="仿宋_GB2312" w:hAnsi="simsun" w:eastAsia="仿宋_GB2312" w:cs="仿宋_GB2312"/>
                <w:i w:val="0"/>
                <w:iCs w:val="0"/>
                <w:caps w:val="0"/>
                <w:color w:val="000000"/>
                <w:spacing w:val="0"/>
                <w:kern w:val="0"/>
                <w:sz w:val="24"/>
                <w:szCs w:val="24"/>
                <w:lang w:val="en-US" w:eastAsia="zh-CN" w:bidi="ar"/>
              </w:rPr>
              <w:t>序号</w:t>
            </w:r>
          </w:p>
        </w:tc>
        <w:tc>
          <w:tcPr>
            <w:tcW w:w="9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行政强制决定书文号</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强制措施</w:t>
            </w:r>
          </w:p>
        </w:tc>
        <w:tc>
          <w:tcPr>
            <w:tcW w:w="86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被强制企业名称</w:t>
            </w:r>
          </w:p>
        </w:tc>
        <w:tc>
          <w:tcPr>
            <w:tcW w:w="199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企业社会信用代码</w:t>
            </w:r>
          </w:p>
        </w:tc>
        <w:tc>
          <w:tcPr>
            <w:tcW w:w="89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法定代表人姓名</w:t>
            </w:r>
          </w:p>
        </w:tc>
        <w:tc>
          <w:tcPr>
            <w:tcW w:w="17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强制原因</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强制依据</w:t>
            </w:r>
          </w:p>
        </w:tc>
        <w:tc>
          <w:tcPr>
            <w:tcW w:w="375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实施强制的期限</w:t>
            </w:r>
          </w:p>
        </w:tc>
        <w:tc>
          <w:tcPr>
            <w:tcW w:w="147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做出强制的机关名称和日期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538" w:hRule="atLeast"/>
        </w:trPr>
        <w:tc>
          <w:tcPr>
            <w:tcW w:w="2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30" w:lineRule="atLeast"/>
              <w:ind w:left="0" w:right="0"/>
              <w:jc w:val="center"/>
              <w:textAlignment w:val="center"/>
            </w:pPr>
            <w:r>
              <w:rPr>
                <w:rFonts w:hint="default" w:ascii="仿宋_GB2312" w:hAnsi="simsun" w:eastAsia="仿宋_GB2312" w:cs="仿宋_GB2312"/>
                <w:i w:val="0"/>
                <w:iCs w:val="0"/>
                <w:caps w:val="0"/>
                <w:color w:val="000000"/>
                <w:spacing w:val="0"/>
                <w:kern w:val="0"/>
                <w:sz w:val="21"/>
                <w:szCs w:val="21"/>
                <w:lang w:val="en-US" w:eastAsia="zh-CN" w:bidi="ar"/>
              </w:rPr>
              <w:t>1</w:t>
            </w:r>
          </w:p>
        </w:tc>
        <w:tc>
          <w:tcPr>
            <w:tcW w:w="9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30" w:lineRule="atLeast"/>
              <w:ind w:left="0" w:right="0"/>
              <w:jc w:val="center"/>
              <w:textAlignment w:val="center"/>
            </w:pPr>
            <w:r>
              <w:rPr>
                <w:rFonts w:hint="default" w:ascii="仿宋_GB2312" w:hAnsi="simsun" w:eastAsia="仿宋_GB2312" w:cs="仿宋_GB2312"/>
                <w:i w:val="0"/>
                <w:iCs w:val="0"/>
                <w:caps w:val="0"/>
                <w:color w:val="333333"/>
                <w:spacing w:val="0"/>
                <w:kern w:val="0"/>
                <w:sz w:val="21"/>
                <w:szCs w:val="21"/>
                <w:lang w:val="en-US" w:eastAsia="zh-CN" w:bidi="ar"/>
              </w:rPr>
              <w:t>闽药监</w:t>
            </w:r>
            <w:r>
              <w:rPr>
                <w:rFonts w:hint="eastAsia" w:ascii="仿宋_GB2312" w:hAnsi="simsun" w:eastAsia="仿宋_GB2312" w:cs="仿宋_GB2312"/>
                <w:i w:val="0"/>
                <w:iCs w:val="0"/>
                <w:caps w:val="0"/>
                <w:color w:val="333333"/>
                <w:spacing w:val="0"/>
                <w:kern w:val="0"/>
                <w:sz w:val="21"/>
                <w:szCs w:val="21"/>
                <w:lang w:val="en-US" w:eastAsia="zh-CN" w:bidi="ar"/>
              </w:rPr>
              <w:t>厦</w:t>
            </w:r>
            <w:r>
              <w:rPr>
                <w:rFonts w:hint="default" w:ascii="仿宋_GB2312" w:hAnsi="simsun" w:eastAsia="仿宋_GB2312" w:cs="仿宋_GB2312"/>
                <w:i w:val="0"/>
                <w:iCs w:val="0"/>
                <w:caps w:val="0"/>
                <w:color w:val="333333"/>
                <w:spacing w:val="0"/>
                <w:kern w:val="0"/>
                <w:sz w:val="21"/>
                <w:szCs w:val="21"/>
                <w:lang w:val="en-US" w:eastAsia="zh-CN" w:bidi="ar"/>
              </w:rPr>
              <w:t>稽办强制〔202</w:t>
            </w:r>
            <w:r>
              <w:rPr>
                <w:rFonts w:hint="eastAsia" w:ascii="仿宋_GB2312" w:hAnsi="simsun" w:eastAsia="仿宋_GB2312" w:cs="仿宋_GB2312"/>
                <w:i w:val="0"/>
                <w:iCs w:val="0"/>
                <w:caps w:val="0"/>
                <w:color w:val="333333"/>
                <w:spacing w:val="0"/>
                <w:kern w:val="0"/>
                <w:sz w:val="21"/>
                <w:szCs w:val="21"/>
                <w:lang w:val="en-US" w:eastAsia="zh-CN" w:bidi="ar"/>
              </w:rPr>
              <w:t>6</w:t>
            </w:r>
            <w:r>
              <w:rPr>
                <w:rFonts w:hint="default" w:ascii="仿宋_GB2312" w:hAnsi="simsun" w:eastAsia="仿宋_GB2312" w:cs="仿宋_GB2312"/>
                <w:i w:val="0"/>
                <w:iCs w:val="0"/>
                <w:caps w:val="0"/>
                <w:color w:val="333333"/>
                <w:spacing w:val="0"/>
                <w:kern w:val="0"/>
                <w:sz w:val="21"/>
                <w:szCs w:val="21"/>
                <w:lang w:val="en-US" w:eastAsia="zh-CN" w:bidi="ar"/>
              </w:rPr>
              <w:t>〕</w:t>
            </w:r>
            <w:r>
              <w:rPr>
                <w:rFonts w:hint="eastAsia" w:ascii="仿宋_GB2312" w:hAnsi="simsun" w:eastAsia="仿宋_GB2312" w:cs="仿宋_GB2312"/>
                <w:i w:val="0"/>
                <w:iCs w:val="0"/>
                <w:caps w:val="0"/>
                <w:color w:val="333333"/>
                <w:spacing w:val="0"/>
                <w:kern w:val="0"/>
                <w:sz w:val="21"/>
                <w:szCs w:val="21"/>
                <w:lang w:val="en-US" w:eastAsia="zh-CN" w:bidi="ar"/>
              </w:rPr>
              <w:t>2</w:t>
            </w:r>
            <w:r>
              <w:rPr>
                <w:rFonts w:hint="default" w:ascii="仿宋_GB2312" w:hAnsi="simsun" w:eastAsia="仿宋_GB2312" w:cs="仿宋_GB2312"/>
                <w:i w:val="0"/>
                <w:iCs w:val="0"/>
                <w:caps w:val="0"/>
                <w:color w:val="333333"/>
                <w:spacing w:val="0"/>
                <w:kern w:val="0"/>
                <w:sz w:val="21"/>
                <w:szCs w:val="21"/>
                <w:lang w:val="en-US" w:eastAsia="zh-CN" w:bidi="ar"/>
              </w:rPr>
              <w:t>号</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default" w:ascii="仿宋_GB2312" w:hAnsi="simsun" w:eastAsia="仿宋_GB2312" w:cs="仿宋_GB2312"/>
                <w:i w:val="0"/>
                <w:iCs w:val="0"/>
                <w:caps w:val="0"/>
                <w:color w:val="333333"/>
                <w:spacing w:val="0"/>
                <w:kern w:val="0"/>
                <w:sz w:val="21"/>
                <w:szCs w:val="21"/>
                <w:lang w:val="en-US" w:eastAsia="zh-CN" w:bidi="ar"/>
              </w:rPr>
              <w:t>扣押</w:t>
            </w:r>
          </w:p>
        </w:tc>
        <w:tc>
          <w:tcPr>
            <w:tcW w:w="86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正湖（厦门）制药有限公司</w:t>
            </w:r>
          </w:p>
        </w:tc>
        <w:tc>
          <w:tcPr>
            <w:tcW w:w="199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91350200MAD247D148</w:t>
            </w:r>
          </w:p>
        </w:tc>
        <w:tc>
          <w:tcPr>
            <w:tcW w:w="89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舒君亮</w:t>
            </w:r>
          </w:p>
        </w:tc>
        <w:tc>
          <w:tcPr>
            <w:tcW w:w="17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该企业涉嫌生产不符合经注册的产品技术要求的医疗器械远红外消痛治疗贴，我局对其涉嫌用于违法生产的原料、半成品、成品</w:t>
            </w:r>
            <w:r>
              <w:rPr>
                <w:rFonts w:hint="default" w:ascii="仿宋_GB2312" w:hAnsi="simsun" w:eastAsia="仿宋_GB2312" w:cs="仿宋_GB2312"/>
                <w:i w:val="0"/>
                <w:iCs w:val="0"/>
                <w:caps w:val="0"/>
                <w:color w:val="333333"/>
                <w:spacing w:val="0"/>
                <w:kern w:val="0"/>
                <w:sz w:val="21"/>
                <w:szCs w:val="21"/>
                <w:lang w:val="en-US" w:eastAsia="zh-CN" w:bidi="ar"/>
              </w:rPr>
              <w:t>实施</w:t>
            </w:r>
            <w:r>
              <w:rPr>
                <w:rFonts w:hint="eastAsia" w:ascii="仿宋_GB2312" w:hAnsi="simsun" w:eastAsia="仿宋_GB2312" w:cs="仿宋_GB2312"/>
                <w:i w:val="0"/>
                <w:iCs w:val="0"/>
                <w:caps w:val="0"/>
                <w:color w:val="333333"/>
                <w:spacing w:val="0"/>
                <w:kern w:val="0"/>
                <w:sz w:val="21"/>
                <w:szCs w:val="21"/>
                <w:lang w:val="en-US" w:eastAsia="zh-CN" w:bidi="ar"/>
              </w:rPr>
              <w:t>扣押行政强制措施。</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《医疗器械监督管理条例》第七十条第一款第三项</w:t>
            </w:r>
          </w:p>
        </w:tc>
        <w:tc>
          <w:tcPr>
            <w:tcW w:w="375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仿宋_GB2312" w:hAnsi="simsun" w:eastAsia="仿宋_GB2312" w:cs="仿宋_GB2312"/>
                <w:i w:val="0"/>
                <w:iCs w:val="0"/>
                <w:caps w:val="0"/>
                <w:color w:val="333333"/>
                <w:spacing w:val="0"/>
                <w:kern w:val="0"/>
                <w:sz w:val="21"/>
                <w:szCs w:val="21"/>
                <w:lang w:val="en-US" w:eastAsia="zh-CN" w:bidi="ar"/>
              </w:rPr>
            </w:pPr>
            <w:r>
              <w:rPr>
                <w:rFonts w:hint="default" w:ascii="仿宋_GB2312" w:hAnsi="simsun" w:eastAsia="仿宋_GB2312" w:cs="仿宋_GB2312"/>
                <w:i w:val="0"/>
                <w:iCs w:val="0"/>
                <w:caps w:val="0"/>
                <w:color w:val="333333"/>
                <w:spacing w:val="0"/>
                <w:kern w:val="0"/>
                <w:sz w:val="21"/>
                <w:szCs w:val="21"/>
                <w:lang w:val="en-US" w:eastAsia="zh-CN" w:bidi="ar"/>
              </w:rPr>
              <w:t>实施行政强制措施的期限为30日。情况复杂，需要延长强制措施期限的，本局将书面告知。对物品需要进行检测、检验、检疫或者技术鉴定的，查封、扣押的期间不包括检测、检验、检疫或者技术鉴定的期间，检测、检验、检疫或者技术鉴定的期间本局将书面告知。</w:t>
            </w:r>
          </w:p>
        </w:tc>
        <w:tc>
          <w:tcPr>
            <w:tcW w:w="147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30" w:lineRule="atLeast"/>
              <w:ind w:left="0" w:right="0"/>
              <w:jc w:val="left"/>
              <w:textAlignment w:val="center"/>
            </w:pPr>
            <w:r>
              <w:rPr>
                <w:rFonts w:hint="default" w:ascii="仿宋_GB2312" w:hAnsi="simsun" w:eastAsia="仿宋_GB2312" w:cs="仿宋_GB2312"/>
                <w:i w:val="0"/>
                <w:iCs w:val="0"/>
                <w:caps w:val="0"/>
                <w:color w:val="000000"/>
                <w:spacing w:val="0"/>
                <w:kern w:val="0"/>
                <w:sz w:val="21"/>
                <w:szCs w:val="21"/>
                <w:lang w:val="en-US" w:eastAsia="zh-CN" w:bidi="ar"/>
              </w:rPr>
              <w:t>福建省药品监督管理局，202</w:t>
            </w:r>
            <w:r>
              <w:rPr>
                <w:rFonts w:hint="eastAsia" w:ascii="仿宋_GB2312" w:hAnsi="simsun" w:eastAsia="仿宋_GB2312" w:cs="仿宋_GB2312"/>
                <w:i w:val="0"/>
                <w:iCs w:val="0"/>
                <w:caps w:val="0"/>
                <w:color w:val="000000"/>
                <w:spacing w:val="0"/>
                <w:kern w:val="0"/>
                <w:sz w:val="21"/>
                <w:szCs w:val="21"/>
                <w:lang w:val="en-US" w:eastAsia="zh-CN" w:bidi="ar"/>
              </w:rPr>
              <w:t>6</w:t>
            </w:r>
            <w:r>
              <w:rPr>
                <w:rFonts w:hint="default" w:ascii="仿宋_GB2312" w:hAnsi="simsun" w:eastAsia="仿宋_GB2312" w:cs="仿宋_GB2312"/>
                <w:i w:val="0"/>
                <w:iCs w:val="0"/>
                <w:caps w:val="0"/>
                <w:color w:val="000000"/>
                <w:spacing w:val="0"/>
                <w:kern w:val="0"/>
                <w:sz w:val="21"/>
                <w:szCs w:val="21"/>
                <w:lang w:val="en-US" w:eastAsia="zh-CN" w:bidi="ar"/>
              </w:rPr>
              <w:t>年</w:t>
            </w:r>
            <w:r>
              <w:rPr>
                <w:rFonts w:hint="eastAsia" w:ascii="仿宋_GB2312" w:hAnsi="simsun" w:eastAsia="仿宋_GB2312" w:cs="仿宋_GB2312"/>
                <w:i w:val="0"/>
                <w:iCs w:val="0"/>
                <w:caps w:val="0"/>
                <w:color w:val="000000"/>
                <w:spacing w:val="0"/>
                <w:kern w:val="0"/>
                <w:sz w:val="21"/>
                <w:szCs w:val="21"/>
                <w:lang w:val="en-US" w:eastAsia="zh-CN" w:bidi="ar"/>
              </w:rPr>
              <w:t>3</w:t>
            </w:r>
            <w:r>
              <w:rPr>
                <w:rFonts w:hint="default" w:ascii="仿宋_GB2312" w:hAnsi="simsun" w:eastAsia="仿宋_GB2312" w:cs="仿宋_GB2312"/>
                <w:i w:val="0"/>
                <w:iCs w:val="0"/>
                <w:caps w:val="0"/>
                <w:color w:val="000000"/>
                <w:spacing w:val="0"/>
                <w:kern w:val="0"/>
                <w:sz w:val="21"/>
                <w:szCs w:val="21"/>
                <w:lang w:val="en-US" w:eastAsia="zh-CN" w:bidi="ar"/>
              </w:rPr>
              <w:t>月</w:t>
            </w:r>
            <w:r>
              <w:rPr>
                <w:rFonts w:hint="eastAsia" w:ascii="仿宋_GB2312" w:hAnsi="simsun" w:eastAsia="仿宋_GB2312" w:cs="仿宋_GB2312"/>
                <w:i w:val="0"/>
                <w:iCs w:val="0"/>
                <w:caps w:val="0"/>
                <w:color w:val="000000"/>
                <w:spacing w:val="0"/>
                <w:kern w:val="0"/>
                <w:sz w:val="21"/>
                <w:szCs w:val="21"/>
                <w:lang w:val="en-US" w:eastAsia="zh-CN" w:bidi="ar"/>
              </w:rPr>
              <w:t>19</w:t>
            </w:r>
            <w:r>
              <w:rPr>
                <w:rFonts w:hint="default" w:ascii="仿宋_GB2312" w:hAnsi="simsun" w:eastAsia="仿宋_GB2312" w:cs="仿宋_GB2312"/>
                <w:i w:val="0"/>
                <w:iCs w:val="0"/>
                <w:caps w:val="0"/>
                <w:color w:val="000000"/>
                <w:spacing w:val="0"/>
                <w:kern w:val="0"/>
                <w:sz w:val="21"/>
                <w:szCs w:val="21"/>
                <w:lang w:val="en-US" w:eastAsia="zh-CN" w:bidi="ar"/>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538" w:hRule="atLeast"/>
        </w:trPr>
        <w:tc>
          <w:tcPr>
            <w:tcW w:w="2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default" w:ascii="仿宋_GB2312" w:hAnsi="simsun" w:eastAsia="仿宋_GB2312" w:cs="仿宋_GB2312"/>
                <w:i w:val="0"/>
                <w:iCs w:val="0"/>
                <w:caps w:val="0"/>
                <w:color w:val="000000"/>
                <w:spacing w:val="0"/>
                <w:kern w:val="0"/>
                <w:sz w:val="21"/>
                <w:szCs w:val="21"/>
                <w:lang w:val="en-US" w:eastAsia="zh-CN" w:bidi="ar"/>
              </w:rPr>
            </w:pPr>
            <w:r>
              <w:rPr>
                <w:rFonts w:hint="eastAsia" w:ascii="仿宋_GB2312" w:hAnsi="simsun" w:eastAsia="仿宋_GB2312" w:cs="仿宋_GB2312"/>
                <w:i w:val="0"/>
                <w:iCs w:val="0"/>
                <w:caps w:val="0"/>
                <w:color w:val="000000"/>
                <w:spacing w:val="0"/>
                <w:kern w:val="0"/>
                <w:sz w:val="21"/>
                <w:szCs w:val="21"/>
                <w:lang w:val="en-US" w:eastAsia="zh-CN" w:bidi="ar"/>
              </w:rPr>
              <w:t>2</w:t>
            </w:r>
          </w:p>
        </w:tc>
        <w:tc>
          <w:tcPr>
            <w:tcW w:w="9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30" w:lineRule="atLeast"/>
              <w:ind w:left="0" w:leftChars="0" w:right="0" w:rightChars="0"/>
              <w:jc w:val="center"/>
              <w:textAlignment w:val="center"/>
              <w:rPr>
                <w:rFonts w:hint="default" w:ascii="Calibri" w:hAnsi="Calibri" w:eastAsia="宋体" w:cs="Times New Roman"/>
                <w:kern w:val="2"/>
                <w:sz w:val="21"/>
                <w:szCs w:val="24"/>
                <w:lang w:val="en-US" w:eastAsia="zh-CN" w:bidi="ar-SA"/>
              </w:rPr>
            </w:pPr>
            <w:r>
              <w:rPr>
                <w:rFonts w:hint="default" w:ascii="仿宋_GB2312" w:hAnsi="simsun" w:eastAsia="仿宋_GB2312" w:cs="仿宋_GB2312"/>
                <w:i w:val="0"/>
                <w:iCs w:val="0"/>
                <w:caps w:val="0"/>
                <w:color w:val="333333"/>
                <w:spacing w:val="0"/>
                <w:kern w:val="0"/>
                <w:sz w:val="21"/>
                <w:szCs w:val="21"/>
                <w:lang w:val="en-US" w:eastAsia="zh-CN" w:bidi="ar"/>
              </w:rPr>
              <w:t>闽药监</w:t>
            </w:r>
            <w:r>
              <w:rPr>
                <w:rFonts w:hint="eastAsia" w:ascii="仿宋_GB2312" w:hAnsi="simsun" w:eastAsia="仿宋_GB2312" w:cs="仿宋_GB2312"/>
                <w:i w:val="0"/>
                <w:iCs w:val="0"/>
                <w:caps w:val="0"/>
                <w:color w:val="333333"/>
                <w:spacing w:val="0"/>
                <w:kern w:val="0"/>
                <w:sz w:val="21"/>
                <w:szCs w:val="21"/>
                <w:lang w:val="en-US" w:eastAsia="zh-CN" w:bidi="ar"/>
              </w:rPr>
              <w:t>厦</w:t>
            </w:r>
            <w:r>
              <w:rPr>
                <w:rFonts w:hint="default" w:ascii="仿宋_GB2312" w:hAnsi="simsun" w:eastAsia="仿宋_GB2312" w:cs="仿宋_GB2312"/>
                <w:i w:val="0"/>
                <w:iCs w:val="0"/>
                <w:caps w:val="0"/>
                <w:color w:val="333333"/>
                <w:spacing w:val="0"/>
                <w:kern w:val="0"/>
                <w:sz w:val="21"/>
                <w:szCs w:val="21"/>
                <w:lang w:val="en-US" w:eastAsia="zh-CN" w:bidi="ar"/>
              </w:rPr>
              <w:t>稽办强制〔202</w:t>
            </w:r>
            <w:r>
              <w:rPr>
                <w:rFonts w:hint="eastAsia" w:ascii="仿宋_GB2312" w:hAnsi="simsun" w:eastAsia="仿宋_GB2312" w:cs="仿宋_GB2312"/>
                <w:i w:val="0"/>
                <w:iCs w:val="0"/>
                <w:caps w:val="0"/>
                <w:color w:val="333333"/>
                <w:spacing w:val="0"/>
                <w:kern w:val="0"/>
                <w:sz w:val="21"/>
                <w:szCs w:val="21"/>
                <w:lang w:val="en-US" w:eastAsia="zh-CN" w:bidi="ar"/>
              </w:rPr>
              <w:t>6</w:t>
            </w:r>
            <w:r>
              <w:rPr>
                <w:rFonts w:hint="default" w:ascii="仿宋_GB2312" w:hAnsi="simsun" w:eastAsia="仿宋_GB2312" w:cs="仿宋_GB2312"/>
                <w:i w:val="0"/>
                <w:iCs w:val="0"/>
                <w:caps w:val="0"/>
                <w:color w:val="333333"/>
                <w:spacing w:val="0"/>
                <w:kern w:val="0"/>
                <w:sz w:val="21"/>
                <w:szCs w:val="21"/>
                <w:lang w:val="en-US" w:eastAsia="zh-CN" w:bidi="ar"/>
              </w:rPr>
              <w:t>〕</w:t>
            </w:r>
            <w:r>
              <w:rPr>
                <w:rFonts w:hint="eastAsia" w:ascii="仿宋_GB2312" w:hAnsi="simsun" w:eastAsia="仿宋_GB2312" w:cs="仿宋_GB2312"/>
                <w:i w:val="0"/>
                <w:iCs w:val="0"/>
                <w:caps w:val="0"/>
                <w:color w:val="333333"/>
                <w:spacing w:val="0"/>
                <w:kern w:val="0"/>
                <w:sz w:val="21"/>
                <w:szCs w:val="21"/>
                <w:lang w:val="en-US" w:eastAsia="zh-CN" w:bidi="ar"/>
              </w:rPr>
              <w:t>3</w:t>
            </w:r>
            <w:r>
              <w:rPr>
                <w:rFonts w:hint="default" w:ascii="仿宋_GB2312" w:hAnsi="simsun" w:eastAsia="仿宋_GB2312" w:cs="仿宋_GB2312"/>
                <w:i w:val="0"/>
                <w:iCs w:val="0"/>
                <w:caps w:val="0"/>
                <w:color w:val="333333"/>
                <w:spacing w:val="0"/>
                <w:kern w:val="0"/>
                <w:sz w:val="21"/>
                <w:szCs w:val="21"/>
                <w:lang w:val="en-US" w:eastAsia="zh-CN" w:bidi="ar"/>
              </w:rPr>
              <w:t>号</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default" w:ascii="仿宋_GB2312" w:hAnsi="simsun" w:eastAsia="仿宋_GB2312" w:cs="仿宋_GB2312"/>
                <w:i w:val="0"/>
                <w:iCs w:val="0"/>
                <w:caps w:val="0"/>
                <w:color w:val="333333"/>
                <w:spacing w:val="0"/>
                <w:kern w:val="0"/>
                <w:sz w:val="21"/>
                <w:szCs w:val="21"/>
                <w:lang w:val="en-US" w:eastAsia="zh-CN" w:bidi="ar"/>
              </w:rPr>
            </w:pPr>
            <w:r>
              <w:rPr>
                <w:rFonts w:hint="default" w:ascii="仿宋_GB2312" w:hAnsi="simsun" w:eastAsia="仿宋_GB2312" w:cs="仿宋_GB2312"/>
                <w:i w:val="0"/>
                <w:iCs w:val="0"/>
                <w:caps w:val="0"/>
                <w:color w:val="333333"/>
                <w:spacing w:val="0"/>
                <w:kern w:val="0"/>
                <w:sz w:val="21"/>
                <w:szCs w:val="21"/>
                <w:lang w:val="en-US" w:eastAsia="zh-CN" w:bidi="ar"/>
              </w:rPr>
              <w:t>扣押</w:t>
            </w:r>
          </w:p>
        </w:tc>
        <w:tc>
          <w:tcPr>
            <w:tcW w:w="86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正湖（厦门）制药有限公司</w:t>
            </w:r>
          </w:p>
        </w:tc>
        <w:tc>
          <w:tcPr>
            <w:tcW w:w="199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91350200MAD247D148</w:t>
            </w:r>
          </w:p>
        </w:tc>
        <w:tc>
          <w:tcPr>
            <w:tcW w:w="89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舒君亮</w:t>
            </w:r>
          </w:p>
        </w:tc>
        <w:tc>
          <w:tcPr>
            <w:tcW w:w="17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该企业涉嫌生产不符合经注册的产品技术要求的医疗器械远红外消痛治疗贴，我局对其涉嫌违法生产的成品</w:t>
            </w:r>
            <w:r>
              <w:rPr>
                <w:rFonts w:hint="default" w:ascii="仿宋_GB2312" w:hAnsi="simsun" w:eastAsia="仿宋_GB2312" w:cs="仿宋_GB2312"/>
                <w:i w:val="0"/>
                <w:iCs w:val="0"/>
                <w:caps w:val="0"/>
                <w:color w:val="333333"/>
                <w:spacing w:val="0"/>
                <w:kern w:val="0"/>
                <w:sz w:val="21"/>
                <w:szCs w:val="21"/>
                <w:lang w:val="en-US" w:eastAsia="zh-CN" w:bidi="ar"/>
              </w:rPr>
              <w:t>实施</w:t>
            </w:r>
            <w:r>
              <w:rPr>
                <w:rFonts w:hint="eastAsia" w:ascii="仿宋_GB2312" w:hAnsi="simsun" w:eastAsia="仿宋_GB2312" w:cs="仿宋_GB2312"/>
                <w:i w:val="0"/>
                <w:iCs w:val="0"/>
                <w:caps w:val="0"/>
                <w:color w:val="333333"/>
                <w:spacing w:val="0"/>
                <w:kern w:val="0"/>
                <w:sz w:val="21"/>
                <w:szCs w:val="21"/>
                <w:lang w:val="en-US" w:eastAsia="zh-CN" w:bidi="ar"/>
              </w:rPr>
              <w:t>扣押行政强制措施。</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《医疗器械监督管理条例》第七十条第一款第三项</w:t>
            </w:r>
          </w:p>
        </w:tc>
        <w:tc>
          <w:tcPr>
            <w:tcW w:w="375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leftChars="0" w:right="0" w:rightChars="0"/>
              <w:jc w:val="left"/>
              <w:rPr>
                <w:rFonts w:hint="default" w:ascii="仿宋_GB2312" w:hAnsi="simsun" w:eastAsia="仿宋_GB2312" w:cs="仿宋_GB2312"/>
                <w:i w:val="0"/>
                <w:iCs w:val="0"/>
                <w:caps w:val="0"/>
                <w:color w:val="333333"/>
                <w:spacing w:val="0"/>
                <w:kern w:val="0"/>
                <w:sz w:val="21"/>
                <w:szCs w:val="21"/>
                <w:lang w:val="en-US" w:eastAsia="zh-CN" w:bidi="ar"/>
              </w:rPr>
            </w:pPr>
            <w:r>
              <w:rPr>
                <w:rFonts w:hint="default" w:ascii="仿宋_GB2312" w:hAnsi="simsun" w:eastAsia="仿宋_GB2312" w:cs="仿宋_GB2312"/>
                <w:i w:val="0"/>
                <w:iCs w:val="0"/>
                <w:caps w:val="0"/>
                <w:color w:val="333333"/>
                <w:spacing w:val="0"/>
                <w:kern w:val="0"/>
                <w:sz w:val="21"/>
                <w:szCs w:val="21"/>
                <w:lang w:val="en-US" w:eastAsia="zh-CN" w:bidi="ar"/>
              </w:rPr>
              <w:t>实施行政强制措施的期限为30日。情况复杂，需要延长强制措施期限的，本局将书面告知。对物品需要进行检测、检验、检疫或者技术鉴定的，查封、扣押的期间不包括检测、检验、检疫或者技术鉴定的期间，检测、检验、检疫或者技术鉴定的期间本局将书面告知。</w:t>
            </w:r>
          </w:p>
        </w:tc>
        <w:tc>
          <w:tcPr>
            <w:tcW w:w="147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30" w:lineRule="atLeast"/>
              <w:ind w:left="0" w:leftChars="0" w:right="0" w:rightChars="0"/>
              <w:jc w:val="left"/>
              <w:textAlignment w:val="center"/>
              <w:rPr>
                <w:rFonts w:hint="default" w:ascii="Calibri" w:hAnsi="Calibri" w:eastAsia="宋体" w:cs="Times New Roman"/>
                <w:kern w:val="2"/>
                <w:sz w:val="21"/>
                <w:szCs w:val="24"/>
                <w:lang w:val="en-US" w:eastAsia="zh-CN" w:bidi="ar-SA"/>
              </w:rPr>
            </w:pPr>
            <w:r>
              <w:rPr>
                <w:rFonts w:hint="default" w:ascii="仿宋_GB2312" w:hAnsi="simsun" w:eastAsia="仿宋_GB2312" w:cs="仿宋_GB2312"/>
                <w:i w:val="0"/>
                <w:iCs w:val="0"/>
                <w:caps w:val="0"/>
                <w:color w:val="000000"/>
                <w:spacing w:val="0"/>
                <w:kern w:val="0"/>
                <w:sz w:val="21"/>
                <w:szCs w:val="21"/>
                <w:lang w:val="en-US" w:eastAsia="zh-CN" w:bidi="ar"/>
              </w:rPr>
              <w:t>福建省药品监督管理局，202</w:t>
            </w:r>
            <w:r>
              <w:rPr>
                <w:rFonts w:hint="eastAsia" w:ascii="仿宋_GB2312" w:hAnsi="simsun" w:eastAsia="仿宋_GB2312" w:cs="仿宋_GB2312"/>
                <w:i w:val="0"/>
                <w:iCs w:val="0"/>
                <w:caps w:val="0"/>
                <w:color w:val="000000"/>
                <w:spacing w:val="0"/>
                <w:kern w:val="0"/>
                <w:sz w:val="21"/>
                <w:szCs w:val="21"/>
                <w:lang w:val="en-US" w:eastAsia="zh-CN" w:bidi="ar"/>
              </w:rPr>
              <w:t>6</w:t>
            </w:r>
            <w:r>
              <w:rPr>
                <w:rFonts w:hint="default" w:ascii="仿宋_GB2312" w:hAnsi="simsun" w:eastAsia="仿宋_GB2312" w:cs="仿宋_GB2312"/>
                <w:i w:val="0"/>
                <w:iCs w:val="0"/>
                <w:caps w:val="0"/>
                <w:color w:val="000000"/>
                <w:spacing w:val="0"/>
                <w:kern w:val="0"/>
                <w:sz w:val="21"/>
                <w:szCs w:val="21"/>
                <w:lang w:val="en-US" w:eastAsia="zh-CN" w:bidi="ar"/>
              </w:rPr>
              <w:t>年</w:t>
            </w:r>
            <w:r>
              <w:rPr>
                <w:rFonts w:hint="eastAsia" w:ascii="仿宋_GB2312" w:hAnsi="simsun" w:eastAsia="仿宋_GB2312" w:cs="仿宋_GB2312"/>
                <w:i w:val="0"/>
                <w:iCs w:val="0"/>
                <w:caps w:val="0"/>
                <w:color w:val="000000"/>
                <w:spacing w:val="0"/>
                <w:kern w:val="0"/>
                <w:sz w:val="21"/>
                <w:szCs w:val="21"/>
                <w:lang w:val="en-US" w:eastAsia="zh-CN" w:bidi="ar"/>
              </w:rPr>
              <w:t>3</w:t>
            </w:r>
            <w:r>
              <w:rPr>
                <w:rFonts w:hint="default" w:ascii="仿宋_GB2312" w:hAnsi="simsun" w:eastAsia="仿宋_GB2312" w:cs="仿宋_GB2312"/>
                <w:i w:val="0"/>
                <w:iCs w:val="0"/>
                <w:caps w:val="0"/>
                <w:color w:val="000000"/>
                <w:spacing w:val="0"/>
                <w:kern w:val="0"/>
                <w:sz w:val="21"/>
                <w:szCs w:val="21"/>
                <w:lang w:val="en-US" w:eastAsia="zh-CN" w:bidi="ar"/>
              </w:rPr>
              <w:t>月</w:t>
            </w:r>
            <w:r>
              <w:rPr>
                <w:rFonts w:hint="eastAsia" w:ascii="仿宋_GB2312" w:hAnsi="simsun" w:eastAsia="仿宋_GB2312" w:cs="仿宋_GB2312"/>
                <w:i w:val="0"/>
                <w:iCs w:val="0"/>
                <w:caps w:val="0"/>
                <w:color w:val="000000"/>
                <w:spacing w:val="0"/>
                <w:kern w:val="0"/>
                <w:sz w:val="21"/>
                <w:szCs w:val="21"/>
                <w:lang w:val="en-US" w:eastAsia="zh-CN" w:bidi="ar"/>
              </w:rPr>
              <w:t>24</w:t>
            </w:r>
            <w:r>
              <w:rPr>
                <w:rFonts w:hint="default" w:ascii="仿宋_GB2312" w:hAnsi="simsun" w:eastAsia="仿宋_GB2312" w:cs="仿宋_GB2312"/>
                <w:i w:val="0"/>
                <w:iCs w:val="0"/>
                <w:caps w:val="0"/>
                <w:color w:val="000000"/>
                <w:spacing w:val="0"/>
                <w:kern w:val="0"/>
                <w:sz w:val="21"/>
                <w:szCs w:val="21"/>
                <w:lang w:val="en-US" w:eastAsia="zh-CN" w:bidi="ar"/>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538" w:hRule="atLeast"/>
        </w:trPr>
        <w:tc>
          <w:tcPr>
            <w:tcW w:w="2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default" w:ascii="仿宋_GB2312" w:hAnsi="simsun" w:eastAsia="仿宋_GB2312" w:cs="仿宋_GB2312"/>
                <w:i w:val="0"/>
                <w:iCs w:val="0"/>
                <w:caps w:val="0"/>
                <w:color w:val="000000"/>
                <w:spacing w:val="0"/>
                <w:kern w:val="0"/>
                <w:sz w:val="21"/>
                <w:szCs w:val="21"/>
                <w:lang w:val="en-US" w:eastAsia="zh-CN" w:bidi="ar"/>
              </w:rPr>
            </w:pPr>
            <w:r>
              <w:rPr>
                <w:rFonts w:hint="eastAsia" w:ascii="仿宋_GB2312" w:hAnsi="simsun" w:eastAsia="仿宋_GB2312" w:cs="仿宋_GB2312"/>
                <w:i w:val="0"/>
                <w:iCs w:val="0"/>
                <w:caps w:val="0"/>
                <w:color w:val="000000"/>
                <w:spacing w:val="0"/>
                <w:kern w:val="0"/>
                <w:sz w:val="21"/>
                <w:szCs w:val="21"/>
                <w:lang w:val="en-US" w:eastAsia="zh-CN" w:bidi="ar"/>
              </w:rPr>
              <w:t>3</w:t>
            </w:r>
          </w:p>
        </w:tc>
        <w:tc>
          <w:tcPr>
            <w:tcW w:w="9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30" w:lineRule="atLeast"/>
              <w:ind w:left="0" w:leftChars="0" w:right="0" w:rightChars="0"/>
              <w:jc w:val="center"/>
              <w:textAlignment w:val="center"/>
              <w:rPr>
                <w:rFonts w:hint="default" w:ascii="仿宋_GB2312" w:hAnsi="simsun" w:eastAsia="仿宋_GB2312" w:cs="仿宋_GB2312"/>
                <w:i w:val="0"/>
                <w:iCs w:val="0"/>
                <w:caps w:val="0"/>
                <w:color w:val="333333"/>
                <w:spacing w:val="0"/>
                <w:kern w:val="0"/>
                <w:sz w:val="21"/>
                <w:szCs w:val="21"/>
                <w:lang w:val="en-US" w:eastAsia="zh-CN" w:bidi="ar"/>
              </w:rPr>
            </w:pPr>
            <w:r>
              <w:rPr>
                <w:rFonts w:hint="default" w:ascii="仿宋_GB2312" w:hAnsi="simsun" w:eastAsia="仿宋_GB2312" w:cs="仿宋_GB2312"/>
                <w:i w:val="0"/>
                <w:iCs w:val="0"/>
                <w:caps w:val="0"/>
                <w:color w:val="333333"/>
                <w:spacing w:val="0"/>
                <w:kern w:val="0"/>
                <w:sz w:val="21"/>
                <w:szCs w:val="21"/>
                <w:lang w:val="en-US" w:eastAsia="zh-CN" w:bidi="ar"/>
              </w:rPr>
              <w:t>闽药监</w:t>
            </w:r>
            <w:r>
              <w:rPr>
                <w:rFonts w:hint="eastAsia" w:ascii="仿宋_GB2312" w:hAnsi="simsun" w:eastAsia="仿宋_GB2312" w:cs="仿宋_GB2312"/>
                <w:i w:val="0"/>
                <w:iCs w:val="0"/>
                <w:caps w:val="0"/>
                <w:color w:val="333333"/>
                <w:spacing w:val="0"/>
                <w:kern w:val="0"/>
                <w:sz w:val="21"/>
                <w:szCs w:val="21"/>
                <w:lang w:val="en-US" w:eastAsia="zh-CN" w:bidi="ar"/>
              </w:rPr>
              <w:t>厦</w:t>
            </w:r>
            <w:r>
              <w:rPr>
                <w:rFonts w:hint="default" w:ascii="仿宋_GB2312" w:hAnsi="simsun" w:eastAsia="仿宋_GB2312" w:cs="仿宋_GB2312"/>
                <w:i w:val="0"/>
                <w:iCs w:val="0"/>
                <w:caps w:val="0"/>
                <w:color w:val="333333"/>
                <w:spacing w:val="0"/>
                <w:kern w:val="0"/>
                <w:sz w:val="21"/>
                <w:szCs w:val="21"/>
                <w:lang w:val="en-US" w:eastAsia="zh-CN" w:bidi="ar"/>
              </w:rPr>
              <w:t>稽办强制〔202</w:t>
            </w:r>
            <w:r>
              <w:rPr>
                <w:rFonts w:hint="eastAsia" w:ascii="仿宋_GB2312" w:hAnsi="simsun" w:eastAsia="仿宋_GB2312" w:cs="仿宋_GB2312"/>
                <w:i w:val="0"/>
                <w:iCs w:val="0"/>
                <w:caps w:val="0"/>
                <w:color w:val="333333"/>
                <w:spacing w:val="0"/>
                <w:kern w:val="0"/>
                <w:sz w:val="21"/>
                <w:szCs w:val="21"/>
                <w:lang w:val="en-US" w:eastAsia="zh-CN" w:bidi="ar"/>
              </w:rPr>
              <w:t>6</w:t>
            </w:r>
            <w:r>
              <w:rPr>
                <w:rFonts w:hint="default" w:ascii="仿宋_GB2312" w:hAnsi="simsun" w:eastAsia="仿宋_GB2312" w:cs="仿宋_GB2312"/>
                <w:i w:val="0"/>
                <w:iCs w:val="0"/>
                <w:caps w:val="0"/>
                <w:color w:val="333333"/>
                <w:spacing w:val="0"/>
                <w:kern w:val="0"/>
                <w:sz w:val="21"/>
                <w:szCs w:val="21"/>
                <w:lang w:val="en-US" w:eastAsia="zh-CN" w:bidi="ar"/>
              </w:rPr>
              <w:t>〕</w:t>
            </w:r>
            <w:r>
              <w:rPr>
                <w:rFonts w:hint="eastAsia" w:ascii="仿宋_GB2312" w:hAnsi="simsun" w:eastAsia="仿宋_GB2312" w:cs="仿宋_GB2312"/>
                <w:i w:val="0"/>
                <w:iCs w:val="0"/>
                <w:caps w:val="0"/>
                <w:color w:val="333333"/>
                <w:spacing w:val="0"/>
                <w:kern w:val="0"/>
                <w:sz w:val="21"/>
                <w:szCs w:val="21"/>
                <w:lang w:val="en-US" w:eastAsia="zh-CN" w:bidi="ar"/>
              </w:rPr>
              <w:t>4</w:t>
            </w:r>
            <w:r>
              <w:rPr>
                <w:rFonts w:hint="default" w:ascii="仿宋_GB2312" w:hAnsi="simsun" w:eastAsia="仿宋_GB2312" w:cs="仿宋_GB2312"/>
                <w:i w:val="0"/>
                <w:iCs w:val="0"/>
                <w:caps w:val="0"/>
                <w:color w:val="333333"/>
                <w:spacing w:val="0"/>
                <w:kern w:val="0"/>
                <w:sz w:val="21"/>
                <w:szCs w:val="21"/>
                <w:lang w:val="en-US" w:eastAsia="zh-CN" w:bidi="ar"/>
              </w:rPr>
              <w:t>号</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default" w:ascii="仿宋_GB2312" w:hAnsi="simsun" w:eastAsia="仿宋_GB2312" w:cs="仿宋_GB2312"/>
                <w:i w:val="0"/>
                <w:iCs w:val="0"/>
                <w:caps w:val="0"/>
                <w:color w:val="333333"/>
                <w:spacing w:val="0"/>
                <w:kern w:val="0"/>
                <w:sz w:val="21"/>
                <w:szCs w:val="21"/>
                <w:lang w:val="en-US" w:eastAsia="zh-CN" w:bidi="ar"/>
              </w:rPr>
            </w:pPr>
            <w:r>
              <w:rPr>
                <w:rFonts w:hint="default" w:ascii="仿宋_GB2312" w:hAnsi="simsun" w:eastAsia="仿宋_GB2312" w:cs="仿宋_GB2312"/>
                <w:i w:val="0"/>
                <w:iCs w:val="0"/>
                <w:caps w:val="0"/>
                <w:color w:val="333333"/>
                <w:spacing w:val="0"/>
                <w:kern w:val="0"/>
                <w:sz w:val="21"/>
                <w:szCs w:val="21"/>
                <w:lang w:val="en-US" w:eastAsia="zh-CN" w:bidi="ar"/>
              </w:rPr>
              <w:t>扣押</w:t>
            </w:r>
          </w:p>
        </w:tc>
        <w:tc>
          <w:tcPr>
            <w:tcW w:w="86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正湖（厦门）制药有限公司</w:t>
            </w:r>
          </w:p>
        </w:tc>
        <w:tc>
          <w:tcPr>
            <w:tcW w:w="199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91350200MAD247D148</w:t>
            </w:r>
          </w:p>
        </w:tc>
        <w:tc>
          <w:tcPr>
            <w:tcW w:w="89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舒君亮</w:t>
            </w:r>
          </w:p>
        </w:tc>
        <w:tc>
          <w:tcPr>
            <w:tcW w:w="17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该企业涉嫌生产不符合经注册的产品技术要求的医疗器械远红外消痛治疗贴，我局对其召回的涉嫌违法生产的成品</w:t>
            </w:r>
            <w:r>
              <w:rPr>
                <w:rFonts w:hint="default" w:ascii="仿宋_GB2312" w:hAnsi="simsun" w:eastAsia="仿宋_GB2312" w:cs="仿宋_GB2312"/>
                <w:i w:val="0"/>
                <w:iCs w:val="0"/>
                <w:caps w:val="0"/>
                <w:color w:val="333333"/>
                <w:spacing w:val="0"/>
                <w:kern w:val="0"/>
                <w:sz w:val="21"/>
                <w:szCs w:val="21"/>
                <w:lang w:val="en-US" w:eastAsia="zh-CN" w:bidi="ar"/>
              </w:rPr>
              <w:t>实施</w:t>
            </w:r>
            <w:r>
              <w:rPr>
                <w:rFonts w:hint="eastAsia" w:ascii="仿宋_GB2312" w:hAnsi="simsun" w:eastAsia="仿宋_GB2312" w:cs="仿宋_GB2312"/>
                <w:i w:val="0"/>
                <w:iCs w:val="0"/>
                <w:caps w:val="0"/>
                <w:color w:val="333333"/>
                <w:spacing w:val="0"/>
                <w:kern w:val="0"/>
                <w:sz w:val="21"/>
                <w:szCs w:val="21"/>
                <w:lang w:val="en-US" w:eastAsia="zh-CN" w:bidi="ar"/>
              </w:rPr>
              <w:t>扣押行政强制措施。</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《医疗</w:t>
            </w:r>
            <w:bookmarkStart w:id="0" w:name="_GoBack"/>
            <w:bookmarkEnd w:id="0"/>
            <w:r>
              <w:rPr>
                <w:rFonts w:hint="eastAsia" w:ascii="仿宋_GB2312" w:hAnsi="simsun" w:eastAsia="仿宋_GB2312" w:cs="仿宋_GB2312"/>
                <w:i w:val="0"/>
                <w:iCs w:val="0"/>
                <w:caps w:val="0"/>
                <w:color w:val="333333"/>
                <w:spacing w:val="0"/>
                <w:kern w:val="0"/>
                <w:sz w:val="21"/>
                <w:szCs w:val="21"/>
                <w:lang w:val="en-US" w:eastAsia="zh-CN" w:bidi="ar"/>
              </w:rPr>
              <w:t>器械监督管理条例》第七十条第一款第三项</w:t>
            </w:r>
          </w:p>
        </w:tc>
        <w:tc>
          <w:tcPr>
            <w:tcW w:w="375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leftChars="0" w:right="0" w:rightChars="0"/>
              <w:jc w:val="left"/>
              <w:rPr>
                <w:rFonts w:hint="default" w:ascii="仿宋_GB2312" w:hAnsi="simsun" w:eastAsia="仿宋_GB2312" w:cs="仿宋_GB2312"/>
                <w:i w:val="0"/>
                <w:iCs w:val="0"/>
                <w:caps w:val="0"/>
                <w:color w:val="333333"/>
                <w:spacing w:val="0"/>
                <w:kern w:val="0"/>
                <w:sz w:val="21"/>
                <w:szCs w:val="21"/>
                <w:lang w:val="en-US" w:eastAsia="zh-CN" w:bidi="ar"/>
              </w:rPr>
            </w:pPr>
            <w:r>
              <w:rPr>
                <w:rFonts w:hint="default" w:ascii="仿宋_GB2312" w:hAnsi="simsun" w:eastAsia="仿宋_GB2312" w:cs="仿宋_GB2312"/>
                <w:i w:val="0"/>
                <w:iCs w:val="0"/>
                <w:caps w:val="0"/>
                <w:color w:val="333333"/>
                <w:spacing w:val="0"/>
                <w:kern w:val="0"/>
                <w:sz w:val="21"/>
                <w:szCs w:val="21"/>
                <w:lang w:val="en-US" w:eastAsia="zh-CN" w:bidi="ar"/>
              </w:rPr>
              <w:t>实施行政强制措施的期限为30日。情况复杂，需要延长强制措施期限的，本局将书面告知。对物品需要进行检测、检验、检疫或者技术鉴定的，查封、扣押的期间不包括检测、检验、检疫或者技术鉴定的期间，检测、检验、检疫或者技术鉴定的期间本局将书面告知。</w:t>
            </w:r>
          </w:p>
        </w:tc>
        <w:tc>
          <w:tcPr>
            <w:tcW w:w="147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30" w:lineRule="atLeast"/>
              <w:ind w:left="0" w:leftChars="0" w:right="0" w:rightChars="0"/>
              <w:jc w:val="left"/>
              <w:textAlignment w:val="center"/>
              <w:rPr>
                <w:rFonts w:hint="default" w:ascii="Calibri" w:hAnsi="Calibri" w:eastAsia="宋体" w:cs="Times New Roman"/>
                <w:kern w:val="2"/>
                <w:sz w:val="21"/>
                <w:szCs w:val="24"/>
                <w:lang w:val="en-US" w:eastAsia="zh-CN" w:bidi="ar-SA"/>
              </w:rPr>
            </w:pPr>
            <w:r>
              <w:rPr>
                <w:rFonts w:hint="default" w:ascii="仿宋_GB2312" w:hAnsi="simsun" w:eastAsia="仿宋_GB2312" w:cs="仿宋_GB2312"/>
                <w:i w:val="0"/>
                <w:iCs w:val="0"/>
                <w:caps w:val="0"/>
                <w:color w:val="000000"/>
                <w:spacing w:val="0"/>
                <w:kern w:val="0"/>
                <w:sz w:val="21"/>
                <w:szCs w:val="21"/>
                <w:lang w:val="en-US" w:eastAsia="zh-CN" w:bidi="ar"/>
              </w:rPr>
              <w:t>福建省药品监督管理局，202</w:t>
            </w:r>
            <w:r>
              <w:rPr>
                <w:rFonts w:hint="eastAsia" w:ascii="仿宋_GB2312" w:hAnsi="simsun" w:eastAsia="仿宋_GB2312" w:cs="仿宋_GB2312"/>
                <w:i w:val="0"/>
                <w:iCs w:val="0"/>
                <w:caps w:val="0"/>
                <w:color w:val="000000"/>
                <w:spacing w:val="0"/>
                <w:kern w:val="0"/>
                <w:sz w:val="21"/>
                <w:szCs w:val="21"/>
                <w:lang w:val="en-US" w:eastAsia="zh-CN" w:bidi="ar"/>
              </w:rPr>
              <w:t>6</w:t>
            </w:r>
            <w:r>
              <w:rPr>
                <w:rFonts w:hint="default" w:ascii="仿宋_GB2312" w:hAnsi="simsun" w:eastAsia="仿宋_GB2312" w:cs="仿宋_GB2312"/>
                <w:i w:val="0"/>
                <w:iCs w:val="0"/>
                <w:caps w:val="0"/>
                <w:color w:val="000000"/>
                <w:spacing w:val="0"/>
                <w:kern w:val="0"/>
                <w:sz w:val="21"/>
                <w:szCs w:val="21"/>
                <w:lang w:val="en-US" w:eastAsia="zh-CN" w:bidi="ar"/>
              </w:rPr>
              <w:t>年</w:t>
            </w:r>
            <w:r>
              <w:rPr>
                <w:rFonts w:hint="eastAsia" w:ascii="仿宋_GB2312" w:hAnsi="simsun" w:eastAsia="仿宋_GB2312" w:cs="仿宋_GB2312"/>
                <w:i w:val="0"/>
                <w:iCs w:val="0"/>
                <w:caps w:val="0"/>
                <w:color w:val="000000"/>
                <w:spacing w:val="0"/>
                <w:kern w:val="0"/>
                <w:sz w:val="21"/>
                <w:szCs w:val="21"/>
                <w:lang w:val="en-US" w:eastAsia="zh-CN" w:bidi="ar"/>
              </w:rPr>
              <w:t>3</w:t>
            </w:r>
            <w:r>
              <w:rPr>
                <w:rFonts w:hint="default" w:ascii="仿宋_GB2312" w:hAnsi="simsun" w:eastAsia="仿宋_GB2312" w:cs="仿宋_GB2312"/>
                <w:i w:val="0"/>
                <w:iCs w:val="0"/>
                <w:caps w:val="0"/>
                <w:color w:val="000000"/>
                <w:spacing w:val="0"/>
                <w:kern w:val="0"/>
                <w:sz w:val="21"/>
                <w:szCs w:val="21"/>
                <w:lang w:val="en-US" w:eastAsia="zh-CN" w:bidi="ar"/>
              </w:rPr>
              <w:t>月</w:t>
            </w:r>
            <w:r>
              <w:rPr>
                <w:rFonts w:hint="eastAsia" w:ascii="仿宋_GB2312" w:hAnsi="simsun" w:eastAsia="仿宋_GB2312" w:cs="仿宋_GB2312"/>
                <w:i w:val="0"/>
                <w:iCs w:val="0"/>
                <w:caps w:val="0"/>
                <w:color w:val="000000"/>
                <w:spacing w:val="0"/>
                <w:kern w:val="0"/>
                <w:sz w:val="21"/>
                <w:szCs w:val="21"/>
                <w:lang w:val="en-US" w:eastAsia="zh-CN" w:bidi="ar"/>
              </w:rPr>
              <w:t>31</w:t>
            </w:r>
            <w:r>
              <w:rPr>
                <w:rFonts w:hint="default" w:ascii="仿宋_GB2312" w:hAnsi="simsun" w:eastAsia="仿宋_GB2312" w:cs="仿宋_GB2312"/>
                <w:i w:val="0"/>
                <w:iCs w:val="0"/>
                <w:caps w:val="0"/>
                <w:color w:val="000000"/>
                <w:spacing w:val="0"/>
                <w:kern w:val="0"/>
                <w:sz w:val="21"/>
                <w:szCs w:val="21"/>
                <w:lang w:val="en-US" w:eastAsia="zh-CN" w:bidi="ar"/>
              </w:rPr>
              <w:t>日。</w:t>
            </w:r>
          </w:p>
        </w:tc>
      </w:tr>
    </w:tbl>
    <w:p>
      <w:pPr>
        <w:keepNext w:val="0"/>
        <w:keepLines w:val="0"/>
        <w:widowControl/>
        <w:suppressLineNumbers w:val="0"/>
        <w:jc w:val="left"/>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imsun">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9C123"/>
    <w:rsid w:val="1ABFF3A4"/>
    <w:rsid w:val="3FB77EE4"/>
    <w:rsid w:val="55F9C123"/>
    <w:rsid w:val="75AA7956"/>
    <w:rsid w:val="772B02A1"/>
    <w:rsid w:val="7FFD05EC"/>
    <w:rsid w:val="B4DFD68A"/>
    <w:rsid w:val="EB7BD1DA"/>
    <w:rsid w:val="FD761193"/>
    <w:rsid w:val="FFFF48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2026-01-15T18:22:00Z</dcterms:created>
  <dc:creator>邓绪铨</dc:creator>
  <cp:lastModifiedBy>邓绪铨</cp:lastModifiedBy>
  <cp:lastPrinted>2026-01-15T18:49:00Z</cp:lastPrinted>
  <dcterms:modified xsi:type="dcterms:W3CDTF">2026-03-31T20:22:22Z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591E62C90271E570A7BCBB69E5B3DD64</vt:lpwstr>
  </property>
</Properties>
</file>