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8CA9A1">
      <w:pPr>
        <w:widowControl/>
        <w:shd w:val="clear" w:color="auto" w:fill="FFFFFF"/>
        <w:spacing w:before="300" w:line="360" w:lineRule="atLeast"/>
        <w:jc w:val="center"/>
        <w:rPr>
          <w:rFonts w:ascii="微软雅黑" w:hAnsi="微软雅黑" w:eastAsia="微软雅黑" w:cs="微软雅黑"/>
          <w:color w:val="000000"/>
          <w:sz w:val="24"/>
        </w:rPr>
      </w:pPr>
      <w:r>
        <w:rPr>
          <w:rFonts w:hint="eastAsia" w:ascii="微软雅黑" w:hAnsi="微软雅黑" w:eastAsia="微软雅黑" w:cs="微软雅黑"/>
          <w:color w:val="000000"/>
          <w:kern w:val="0"/>
          <w:sz w:val="24"/>
          <w:shd w:val="clear" w:color="auto" w:fill="FFFFFF"/>
          <w:lang w:bidi="ar"/>
        </w:rPr>
        <w:t>福建省药品监督管理局行政处罚信息公开表</w:t>
      </w:r>
    </w:p>
    <w:tbl>
      <w:tblPr>
        <w:tblStyle w:val="4"/>
        <w:tblW w:w="14723" w:type="dxa"/>
        <w:tblInd w:w="0" w:type="dxa"/>
        <w:tblLayout w:type="fixed"/>
        <w:tblCellMar>
          <w:top w:w="0" w:type="dxa"/>
          <w:left w:w="0" w:type="dxa"/>
          <w:bottom w:w="0" w:type="dxa"/>
          <w:right w:w="0" w:type="dxa"/>
        </w:tblCellMar>
      </w:tblPr>
      <w:tblGrid>
        <w:gridCol w:w="356"/>
        <w:gridCol w:w="893"/>
        <w:gridCol w:w="1025"/>
        <w:gridCol w:w="540"/>
        <w:gridCol w:w="1036"/>
        <w:gridCol w:w="744"/>
        <w:gridCol w:w="2934"/>
        <w:gridCol w:w="3655"/>
        <w:gridCol w:w="2155"/>
        <w:gridCol w:w="926"/>
        <w:gridCol w:w="459"/>
      </w:tblGrid>
      <w:tr w14:paraId="6C783AED">
        <w:tblPrEx>
          <w:tblCellMar>
            <w:top w:w="0" w:type="dxa"/>
            <w:left w:w="0" w:type="dxa"/>
            <w:bottom w:w="0" w:type="dxa"/>
            <w:right w:w="0" w:type="dxa"/>
          </w:tblCellMar>
        </w:tblPrEx>
        <w:trPr>
          <w:trHeight w:val="1481" w:hRule="atLeast"/>
        </w:trPr>
        <w:tc>
          <w:tcPr>
            <w:tcW w:w="3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18C853">
            <w:pPr>
              <w:widowControl/>
              <w:spacing w:line="360" w:lineRule="atLeast"/>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序号</w:t>
            </w:r>
          </w:p>
        </w:tc>
        <w:tc>
          <w:tcPr>
            <w:tcW w:w="8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1C2AA0">
            <w:pPr>
              <w:widowControl/>
              <w:spacing w:line="360" w:lineRule="atLeast"/>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行政处罚决定书文号</w:t>
            </w:r>
          </w:p>
        </w:tc>
        <w:tc>
          <w:tcPr>
            <w:tcW w:w="10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DF3FD0">
            <w:pPr>
              <w:widowControl/>
              <w:spacing w:line="360" w:lineRule="atLeast"/>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案件名称</w:t>
            </w:r>
          </w:p>
        </w:tc>
        <w:tc>
          <w:tcPr>
            <w:tcW w:w="5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31640B">
            <w:pPr>
              <w:widowControl/>
              <w:spacing w:line="360" w:lineRule="atLeast"/>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违法企业名称或违法自然人姓名</w:t>
            </w:r>
          </w:p>
        </w:tc>
        <w:tc>
          <w:tcPr>
            <w:tcW w:w="10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2CA8D7">
            <w:pPr>
              <w:widowControl/>
              <w:spacing w:line="360" w:lineRule="atLeast"/>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违法企业社会信用代码</w:t>
            </w:r>
          </w:p>
        </w:tc>
        <w:tc>
          <w:tcPr>
            <w:tcW w:w="7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9D810D">
            <w:pPr>
              <w:widowControl/>
              <w:spacing w:line="360" w:lineRule="atLeast"/>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法定代表人姓名</w:t>
            </w:r>
          </w:p>
        </w:tc>
        <w:tc>
          <w:tcPr>
            <w:tcW w:w="29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E98F0D">
            <w:pPr>
              <w:widowControl/>
              <w:spacing w:line="360" w:lineRule="atLeast"/>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主要违法事实</w:t>
            </w:r>
          </w:p>
        </w:tc>
        <w:tc>
          <w:tcPr>
            <w:tcW w:w="36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5EC07E">
            <w:pPr>
              <w:widowControl/>
              <w:spacing w:line="360" w:lineRule="atLeast"/>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行政处罚的种类和依据</w:t>
            </w:r>
          </w:p>
        </w:tc>
        <w:tc>
          <w:tcPr>
            <w:tcW w:w="21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C4D065">
            <w:pPr>
              <w:widowControl/>
              <w:spacing w:line="360" w:lineRule="atLeast"/>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行政处罚的履行方式和期限</w:t>
            </w:r>
          </w:p>
        </w:tc>
        <w:tc>
          <w:tcPr>
            <w:tcW w:w="9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2E3E58">
            <w:pPr>
              <w:widowControl/>
              <w:spacing w:line="360" w:lineRule="atLeast"/>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做出处罚的机关名称和日期</w:t>
            </w:r>
          </w:p>
        </w:tc>
        <w:tc>
          <w:tcPr>
            <w:tcW w:w="4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9F4EDD">
            <w:pPr>
              <w:widowControl/>
              <w:spacing w:line="360" w:lineRule="atLeast"/>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备注</w:t>
            </w:r>
          </w:p>
        </w:tc>
      </w:tr>
      <w:tr w14:paraId="55831528">
        <w:tblPrEx>
          <w:tblCellMar>
            <w:top w:w="0" w:type="dxa"/>
            <w:left w:w="0" w:type="dxa"/>
            <w:bottom w:w="0" w:type="dxa"/>
            <w:right w:w="0" w:type="dxa"/>
          </w:tblCellMar>
        </w:tblPrEx>
        <w:trPr>
          <w:trHeight w:val="4475" w:hRule="atLeast"/>
        </w:trPr>
        <w:tc>
          <w:tcPr>
            <w:tcW w:w="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F731A">
            <w:pPr>
              <w:widowControl/>
              <w:spacing w:line="330" w:lineRule="atLeast"/>
              <w:jc w:val="left"/>
              <w:textAlignment w:val="center"/>
              <w:rPr>
                <w:rFonts w:ascii="Times New Roman" w:hAnsi="Times New Roman" w:eastAsia="仿宋" w:cs="Times New Roman"/>
                <w:color w:val="000000"/>
                <w:szCs w:val="21"/>
              </w:rPr>
            </w:pPr>
            <w:r>
              <w:rPr>
                <w:rFonts w:ascii="Times New Roman" w:hAnsi="Times New Roman" w:eastAsia="仿宋" w:cs="Times New Roman"/>
                <w:color w:val="000000"/>
                <w:kern w:val="0"/>
                <w:szCs w:val="21"/>
                <w:lang w:bidi="ar"/>
              </w:rPr>
              <w:t>1</w:t>
            </w:r>
          </w:p>
        </w:tc>
        <w:tc>
          <w:tcPr>
            <w:tcW w:w="8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6B468">
            <w:pPr>
              <w:widowControl/>
              <w:spacing w:line="300" w:lineRule="exact"/>
              <w:jc w:val="left"/>
              <w:textAlignment w:val="center"/>
              <w:rPr>
                <w:rFonts w:ascii="Times New Roman" w:hAnsi="Times New Roman" w:eastAsia="仿宋" w:cs="Times New Roman"/>
                <w:color w:val="000000"/>
                <w:szCs w:val="21"/>
              </w:rPr>
            </w:pPr>
            <w:r>
              <w:rPr>
                <w:rFonts w:hint="eastAsia" w:ascii="Times New Roman" w:hAnsi="Times New Roman" w:eastAsia="仿宋" w:cs="Times New Roman"/>
                <w:szCs w:val="21"/>
              </w:rPr>
              <w:t>闽药监厦稽办处罚〔2026〕</w:t>
            </w:r>
            <w:r>
              <w:rPr>
                <w:rFonts w:hint="eastAsia" w:ascii="Times New Roman" w:hAnsi="Times New Roman" w:eastAsia="仿宋" w:cs="Times New Roman"/>
                <w:szCs w:val="21"/>
                <w:lang w:val="en-US" w:eastAsia="zh-CN"/>
              </w:rPr>
              <w:t>11</w:t>
            </w:r>
            <w:r>
              <w:rPr>
                <w:rFonts w:hint="eastAsia" w:ascii="Times New Roman" w:hAnsi="Times New Roman" w:eastAsia="仿宋" w:cs="Times New Roman"/>
                <w:szCs w:val="21"/>
              </w:rPr>
              <w:t>号</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9CC3A">
            <w:pPr>
              <w:widowControl/>
              <w:spacing w:line="300" w:lineRule="exact"/>
              <w:jc w:val="both"/>
              <w:textAlignment w:val="center"/>
              <w:rPr>
                <w:rFonts w:ascii="Times New Roman" w:hAnsi="Times New Roman" w:eastAsia="仿宋" w:cs="Times New Roman"/>
                <w:color w:val="000000"/>
                <w:szCs w:val="21"/>
              </w:rPr>
            </w:pPr>
            <w:r>
              <w:rPr>
                <w:rFonts w:hint="eastAsia" w:ascii="Times New Roman" w:hAnsi="Times New Roman" w:eastAsia="仿宋" w:cs="Times New Roman"/>
                <w:color w:val="000000"/>
                <w:szCs w:val="21"/>
              </w:rPr>
              <w:t>厦门星火微光医疗器械制造有限公司涉嫌生产不符合经注册产品技术要求的一次性使用桡动脉止血器案</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123DAC">
            <w:pPr>
              <w:widowControl/>
              <w:spacing w:line="300" w:lineRule="exact"/>
              <w:jc w:val="both"/>
              <w:textAlignment w:val="center"/>
              <w:rPr>
                <w:rFonts w:ascii="Times New Roman" w:hAnsi="Times New Roman" w:eastAsia="仿宋" w:cs="Times New Roman"/>
                <w:color w:val="000000"/>
                <w:szCs w:val="21"/>
              </w:rPr>
            </w:pPr>
            <w:r>
              <w:rPr>
                <w:rFonts w:hint="eastAsia" w:ascii="Times New Roman" w:hAnsi="Times New Roman" w:eastAsia="仿宋" w:cs="Times New Roman"/>
                <w:color w:val="000000"/>
                <w:szCs w:val="21"/>
              </w:rPr>
              <w:t>厦门星火微光医疗器械制造有限公司</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60912">
            <w:pPr>
              <w:widowControl/>
              <w:spacing w:line="300" w:lineRule="exact"/>
              <w:jc w:val="center"/>
              <w:textAlignment w:val="center"/>
              <w:rPr>
                <w:rFonts w:ascii="Times New Roman" w:hAnsi="Times New Roman" w:eastAsia="仿宋" w:cs="Times New Roman"/>
                <w:color w:val="000000"/>
                <w:szCs w:val="21"/>
              </w:rPr>
            </w:pPr>
            <w:r>
              <w:rPr>
                <w:rFonts w:hint="eastAsia" w:ascii="Times New Roman" w:hAnsi="Times New Roman" w:eastAsia="仿宋" w:cs="Times New Roman"/>
                <w:color w:val="000000"/>
                <w:szCs w:val="21"/>
              </w:rPr>
              <w:t>91350200612333260F</w:t>
            </w:r>
          </w:p>
        </w:tc>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AD23C">
            <w:pPr>
              <w:widowControl/>
              <w:spacing w:line="300" w:lineRule="exact"/>
              <w:jc w:val="center"/>
              <w:textAlignment w:val="center"/>
              <w:rPr>
                <w:rFonts w:ascii="Times New Roman" w:hAnsi="Times New Roman" w:eastAsia="仿宋" w:cs="Times New Roman"/>
                <w:color w:val="000000"/>
                <w:szCs w:val="21"/>
              </w:rPr>
            </w:pPr>
            <w:r>
              <w:rPr>
                <w:rFonts w:hint="eastAsia" w:ascii="仿宋" w:hAnsi="仿宋" w:eastAsia="仿宋" w:cs="仿宋"/>
                <w:color w:val="00000A"/>
                <w:szCs w:val="21"/>
                <w:lang w:val="en-US" w:eastAsia="zh-CN"/>
              </w:rPr>
              <w:t>王**</w:t>
            </w:r>
          </w:p>
        </w:tc>
        <w:tc>
          <w:tcPr>
            <w:tcW w:w="2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FCEAC">
            <w:pPr>
              <w:spacing w:line="300" w:lineRule="exact"/>
              <w:rPr>
                <w:rFonts w:ascii="Times New Roman" w:hAnsi="Times New Roman" w:eastAsia="仿宋" w:cs="Times New Roman"/>
                <w:color w:val="000000"/>
                <w:szCs w:val="21"/>
              </w:rPr>
            </w:pPr>
            <w:r>
              <w:rPr>
                <w:rFonts w:hint="eastAsia" w:ascii="Times New Roman" w:hAnsi="Times New Roman" w:eastAsia="仿宋" w:cs="Times New Roman"/>
                <w:color w:val="000000"/>
                <w:szCs w:val="21"/>
              </w:rPr>
              <w:t>根据江苏省医疗器械检验所《检验报告》（报告编号：2026GC0128，检验类别：国家监督抽验），厦门星火微光医疗器械制造有限公司生产的一次性使用桡动脉止血器（批号：26052801、规格型号：XH-RDM）经检验不合格，不合格检验项目为“重复性”。</w:t>
            </w:r>
          </w:p>
        </w:tc>
        <w:tc>
          <w:tcPr>
            <w:tcW w:w="36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A664C">
            <w:pPr>
              <w:tabs>
                <w:tab w:val="left" w:pos="2440"/>
                <w:tab w:val="left" w:pos="8964"/>
              </w:tabs>
              <w:spacing w:line="300" w:lineRule="exact"/>
              <w:rPr>
                <w:rFonts w:hint="eastAsia" w:ascii="Times New Roman" w:hAnsi="Times New Roman" w:eastAsia="仿宋" w:cs="Times New Roman"/>
                <w:color w:val="000000"/>
                <w:szCs w:val="21"/>
              </w:rPr>
            </w:pPr>
            <w:r>
              <w:rPr>
                <w:rFonts w:hint="eastAsia" w:ascii="Times New Roman" w:hAnsi="Times New Roman" w:eastAsia="仿宋" w:cs="Times New Roman"/>
                <w:color w:val="000000"/>
                <w:szCs w:val="21"/>
              </w:rPr>
              <w:t>厦门星火微光医疗器械制造有限公司生产不符合经注册产品技术要求的一次性使用桡动脉止血器案的违法行为，违反了《医疗器械监督管理条例》第三十五条第一款的规定，依据《医疗器械监督管理条例》第八十六条第一项的规定，</w:t>
            </w:r>
            <w:r>
              <w:rPr>
                <w:rFonts w:hint="eastAsia" w:ascii="Times New Roman" w:hAnsi="Times New Roman" w:eastAsia="仿宋" w:cs="Times New Roman"/>
                <w:color w:val="000000"/>
                <w:szCs w:val="21"/>
                <w:lang w:val="en-US" w:eastAsia="zh-CN"/>
              </w:rPr>
              <w:t>决定</w:t>
            </w:r>
            <w:r>
              <w:rPr>
                <w:rFonts w:hint="eastAsia" w:ascii="Times New Roman" w:hAnsi="Times New Roman" w:eastAsia="仿宋" w:cs="Times New Roman"/>
                <w:color w:val="000000"/>
                <w:szCs w:val="21"/>
              </w:rPr>
              <w:t>责令当事人改正上述违法行为，并给予如下处罚：</w:t>
            </w:r>
          </w:p>
          <w:p w14:paraId="607F1145">
            <w:pPr>
              <w:tabs>
                <w:tab w:val="left" w:pos="2440"/>
                <w:tab w:val="left" w:pos="8964"/>
              </w:tabs>
              <w:spacing w:line="300" w:lineRule="exact"/>
              <w:rPr>
                <w:rFonts w:hint="eastAsia" w:ascii="Times New Roman" w:hAnsi="Times New Roman" w:eastAsia="仿宋" w:cs="Times New Roman"/>
                <w:color w:val="000000"/>
                <w:szCs w:val="21"/>
              </w:rPr>
            </w:pPr>
            <w:bookmarkStart w:id="0" w:name="_GoBack"/>
            <w:r>
              <w:rPr>
                <w:rFonts w:hint="eastAsia" w:ascii="Times New Roman" w:hAnsi="Times New Roman" w:eastAsia="仿宋" w:cs="Times New Roman"/>
                <w:color w:val="000000"/>
                <w:szCs w:val="21"/>
              </w:rPr>
              <w:t>（一）没收违法生产的生产批号为26052801、规格型号为XH-RDM的一次性使用桡动脉止血器275个；</w:t>
            </w:r>
          </w:p>
          <w:p w14:paraId="121BA388">
            <w:pPr>
              <w:tabs>
                <w:tab w:val="left" w:pos="2440"/>
                <w:tab w:val="left" w:pos="8964"/>
              </w:tabs>
              <w:spacing w:line="300" w:lineRule="exact"/>
              <w:rPr>
                <w:rFonts w:hint="eastAsia" w:ascii="Times New Roman" w:hAnsi="Times New Roman" w:eastAsia="仿宋" w:cs="Times New Roman"/>
                <w:color w:val="000000"/>
                <w:szCs w:val="21"/>
              </w:rPr>
            </w:pPr>
            <w:r>
              <w:rPr>
                <w:rFonts w:hint="eastAsia" w:ascii="Times New Roman" w:hAnsi="Times New Roman" w:eastAsia="仿宋" w:cs="Times New Roman"/>
                <w:color w:val="000000"/>
                <w:szCs w:val="21"/>
              </w:rPr>
              <w:t>（二）罚款20000元整。</w:t>
            </w:r>
          </w:p>
          <w:p w14:paraId="2DD9683B">
            <w:pPr>
              <w:tabs>
                <w:tab w:val="left" w:pos="2440"/>
                <w:tab w:val="left" w:pos="8964"/>
              </w:tabs>
              <w:spacing w:line="300" w:lineRule="exact"/>
              <w:rPr>
                <w:rFonts w:hint="eastAsia" w:ascii="Times New Roman" w:hAnsi="Times New Roman" w:eastAsia="仿宋" w:cs="Times New Roman"/>
                <w:color w:val="000000"/>
                <w:szCs w:val="21"/>
              </w:rPr>
            </w:pPr>
            <w:r>
              <w:rPr>
                <w:rFonts w:hint="eastAsia" w:ascii="Times New Roman" w:hAnsi="Times New Roman" w:eastAsia="仿宋" w:cs="Times New Roman"/>
                <w:color w:val="000000"/>
                <w:szCs w:val="21"/>
              </w:rPr>
              <w:t>上述罚没款合计20000元（贰万元整）</w:t>
            </w:r>
            <w:bookmarkEnd w:id="0"/>
          </w:p>
        </w:tc>
        <w:tc>
          <w:tcPr>
            <w:tcW w:w="2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D3263">
            <w:pPr>
              <w:widowControl/>
              <w:spacing w:line="300" w:lineRule="exact"/>
              <w:textAlignment w:val="center"/>
              <w:rPr>
                <w:rFonts w:ascii="Times New Roman" w:hAnsi="Times New Roman" w:eastAsia="仿宋" w:cs="Times New Roman"/>
                <w:color w:val="000000"/>
                <w:szCs w:val="21"/>
              </w:rPr>
            </w:pPr>
            <w:r>
              <w:rPr>
                <w:rFonts w:hint="eastAsia" w:ascii="Times New Roman" w:hAnsi="Times New Roman" w:eastAsia="仿宋" w:cs="Times New Roman"/>
                <w:color w:val="000000"/>
                <w:szCs w:val="21"/>
              </w:rPr>
              <w:t xml:space="preserve">当事人应自接到本行政处罚决定之日起15日内缴纳上述罚没款。根据我局开具的行政处罚缴款通知书，当事人自行选择缴款方式。逾期不缴纳罚款的，依据《中华人民共和国行政处罚法》第七十二条的规定，我局将每日按罚款数额的百分之三加处罚款，并依法申请人民法院强制执行。 </w:t>
            </w: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66A69">
            <w:pPr>
              <w:widowControl/>
              <w:spacing w:line="300" w:lineRule="exact"/>
              <w:textAlignment w:val="center"/>
              <w:rPr>
                <w:rFonts w:ascii="Times New Roman" w:hAnsi="Times New Roman" w:eastAsia="仿宋" w:cs="Times New Roman"/>
                <w:color w:val="000000"/>
                <w:szCs w:val="21"/>
              </w:rPr>
            </w:pPr>
            <w:r>
              <w:rPr>
                <w:rFonts w:ascii="Times New Roman" w:hAnsi="Times New Roman" w:eastAsia="仿宋" w:cs="Times New Roman"/>
                <w:color w:val="000000"/>
                <w:kern w:val="0"/>
                <w:szCs w:val="21"/>
                <w:lang w:bidi="ar"/>
              </w:rPr>
              <w:t>福建省药品监督管理局，202</w:t>
            </w:r>
            <w:r>
              <w:rPr>
                <w:rFonts w:hint="eastAsia" w:ascii="Times New Roman" w:hAnsi="Times New Roman" w:eastAsia="仿宋" w:cs="Times New Roman"/>
                <w:color w:val="000000"/>
                <w:kern w:val="0"/>
                <w:szCs w:val="21"/>
                <w:lang w:val="en-US" w:eastAsia="zh-CN" w:bidi="ar"/>
              </w:rPr>
              <w:t>6</w:t>
            </w:r>
            <w:r>
              <w:rPr>
                <w:rFonts w:ascii="Times New Roman" w:hAnsi="Times New Roman" w:eastAsia="仿宋" w:cs="Times New Roman"/>
                <w:color w:val="000000"/>
                <w:kern w:val="0"/>
                <w:szCs w:val="21"/>
                <w:lang w:bidi="ar"/>
              </w:rPr>
              <w:t>年</w:t>
            </w:r>
            <w:r>
              <w:rPr>
                <w:rFonts w:hint="eastAsia" w:ascii="Times New Roman" w:hAnsi="Times New Roman" w:eastAsia="仿宋" w:cs="Times New Roman"/>
                <w:color w:val="000000"/>
                <w:kern w:val="0"/>
                <w:szCs w:val="21"/>
                <w:lang w:val="en-US" w:eastAsia="zh-CN" w:bidi="ar"/>
              </w:rPr>
              <w:t>10</w:t>
            </w:r>
            <w:r>
              <w:rPr>
                <w:rFonts w:ascii="Times New Roman" w:hAnsi="Times New Roman" w:eastAsia="仿宋" w:cs="Times New Roman"/>
                <w:color w:val="000000"/>
                <w:kern w:val="0"/>
                <w:szCs w:val="21"/>
                <w:lang w:bidi="ar"/>
              </w:rPr>
              <w:t>月</w:t>
            </w:r>
            <w:r>
              <w:rPr>
                <w:rFonts w:hint="eastAsia" w:ascii="Times New Roman" w:hAnsi="Times New Roman" w:eastAsia="仿宋" w:cs="Times New Roman"/>
                <w:color w:val="000000"/>
                <w:kern w:val="0"/>
                <w:szCs w:val="21"/>
                <w:highlight w:val="none"/>
                <w:lang w:val="en-US" w:eastAsia="zh-CN" w:bidi="ar"/>
              </w:rPr>
              <w:t>16</w:t>
            </w:r>
            <w:r>
              <w:rPr>
                <w:rFonts w:ascii="Times New Roman" w:hAnsi="Times New Roman" w:eastAsia="仿宋" w:cs="Times New Roman"/>
                <w:color w:val="000000"/>
                <w:kern w:val="0"/>
                <w:szCs w:val="21"/>
                <w:lang w:bidi="ar"/>
              </w:rPr>
              <w:t>日。</w:t>
            </w:r>
          </w:p>
        </w:tc>
        <w:tc>
          <w:tcPr>
            <w:tcW w:w="4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5211B">
            <w:pPr>
              <w:widowControl/>
              <w:spacing w:line="330" w:lineRule="atLeast"/>
              <w:jc w:val="left"/>
              <w:textAlignment w:val="center"/>
              <w:rPr>
                <w:rFonts w:ascii="Times New Roman" w:hAnsi="Times New Roman" w:eastAsia="仿宋" w:cs="Times New Roman"/>
                <w:color w:val="000000"/>
                <w:szCs w:val="21"/>
              </w:rPr>
            </w:pPr>
            <w:r>
              <w:rPr>
                <w:rFonts w:ascii="Times New Roman" w:hAnsi="Times New Roman" w:eastAsia="仿宋" w:cs="Times New Roman"/>
                <w:color w:val="000000"/>
                <w:kern w:val="0"/>
                <w:szCs w:val="21"/>
                <w:lang w:bidi="ar"/>
              </w:rPr>
              <w:t> </w:t>
            </w:r>
          </w:p>
        </w:tc>
      </w:tr>
    </w:tbl>
    <w:p w14:paraId="539D360A"/>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9"/>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kzNzI1NDdjNTYzNzdhYjYwNTg3Zjk2YzQ1ZTMzZGMifQ=="/>
  </w:docVars>
  <w:rsids>
    <w:rsidRoot w:val="0AFC60A5"/>
    <w:rsid w:val="00000F7A"/>
    <w:rsid w:val="000443AE"/>
    <w:rsid w:val="00052470"/>
    <w:rsid w:val="000871D5"/>
    <w:rsid w:val="000C202C"/>
    <w:rsid w:val="00133C4D"/>
    <w:rsid w:val="001C5893"/>
    <w:rsid w:val="002811F9"/>
    <w:rsid w:val="00334989"/>
    <w:rsid w:val="00337068"/>
    <w:rsid w:val="003F5FF4"/>
    <w:rsid w:val="00432459"/>
    <w:rsid w:val="00484E35"/>
    <w:rsid w:val="004C7CDC"/>
    <w:rsid w:val="004F3546"/>
    <w:rsid w:val="004F7D42"/>
    <w:rsid w:val="005318AB"/>
    <w:rsid w:val="005A16E1"/>
    <w:rsid w:val="0062425A"/>
    <w:rsid w:val="00647264"/>
    <w:rsid w:val="006C769F"/>
    <w:rsid w:val="006D774D"/>
    <w:rsid w:val="00736083"/>
    <w:rsid w:val="007A0562"/>
    <w:rsid w:val="007A14FF"/>
    <w:rsid w:val="007A6A03"/>
    <w:rsid w:val="007F207E"/>
    <w:rsid w:val="00855903"/>
    <w:rsid w:val="008A6480"/>
    <w:rsid w:val="008C7A5D"/>
    <w:rsid w:val="009D6F8E"/>
    <w:rsid w:val="00A347A4"/>
    <w:rsid w:val="00A83610"/>
    <w:rsid w:val="00B022D6"/>
    <w:rsid w:val="00BE4DCC"/>
    <w:rsid w:val="00C03DD5"/>
    <w:rsid w:val="00CB092C"/>
    <w:rsid w:val="00CB19CA"/>
    <w:rsid w:val="00CC6AAE"/>
    <w:rsid w:val="00CF73A9"/>
    <w:rsid w:val="00D17C35"/>
    <w:rsid w:val="00D841F8"/>
    <w:rsid w:val="00DB0102"/>
    <w:rsid w:val="00DB14C3"/>
    <w:rsid w:val="00DB2E1E"/>
    <w:rsid w:val="00DD5582"/>
    <w:rsid w:val="00DE3D4B"/>
    <w:rsid w:val="00DF7D7D"/>
    <w:rsid w:val="00FA45C0"/>
    <w:rsid w:val="05E927E7"/>
    <w:rsid w:val="06DF09E6"/>
    <w:rsid w:val="0A8263CF"/>
    <w:rsid w:val="0AF353F0"/>
    <w:rsid w:val="0AFC60A5"/>
    <w:rsid w:val="0C616F42"/>
    <w:rsid w:val="0D9D6771"/>
    <w:rsid w:val="1CC47C11"/>
    <w:rsid w:val="1DAF4892"/>
    <w:rsid w:val="1DC55089"/>
    <w:rsid w:val="205F67CA"/>
    <w:rsid w:val="207206E0"/>
    <w:rsid w:val="2E114922"/>
    <w:rsid w:val="2E5B16E1"/>
    <w:rsid w:val="2EEB283A"/>
    <w:rsid w:val="2F383184"/>
    <w:rsid w:val="35E525D1"/>
    <w:rsid w:val="367B2A8E"/>
    <w:rsid w:val="388E5FDA"/>
    <w:rsid w:val="3DE206BA"/>
    <w:rsid w:val="4344143E"/>
    <w:rsid w:val="4AEC1DD8"/>
    <w:rsid w:val="4B227261"/>
    <w:rsid w:val="511C6458"/>
    <w:rsid w:val="53CE2445"/>
    <w:rsid w:val="53DC6DB4"/>
    <w:rsid w:val="55455002"/>
    <w:rsid w:val="5E7F3B34"/>
    <w:rsid w:val="64470631"/>
    <w:rsid w:val="66E574F9"/>
    <w:rsid w:val="7AC34CD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qFormat/>
    <w:uiPriority w:val="0"/>
    <w:pPr>
      <w:tabs>
        <w:tab w:val="center" w:pos="4153"/>
        <w:tab w:val="right" w:pos="8306"/>
      </w:tabs>
      <w:snapToGrid w:val="0"/>
      <w:jc w:val="left"/>
    </w:pPr>
    <w:rPr>
      <w:sz w:val="18"/>
      <w:szCs w:val="18"/>
    </w:rPr>
  </w:style>
  <w:style w:type="paragraph" w:styleId="3">
    <w:name w:val="header"/>
    <w:basedOn w:val="1"/>
    <w:link w:val="6"/>
    <w:qFormat/>
    <w:uiPriority w:val="0"/>
    <w:pPr>
      <w:pBdr>
        <w:bottom w:val="single" w:color="auto" w:sz="6" w:space="1"/>
      </w:pBdr>
      <w:tabs>
        <w:tab w:val="center" w:pos="4153"/>
        <w:tab w:val="right" w:pos="8306"/>
      </w:tabs>
      <w:snapToGrid w:val="0"/>
      <w:jc w:val="center"/>
    </w:pPr>
    <w:rPr>
      <w:sz w:val="18"/>
      <w:szCs w:val="18"/>
    </w:rPr>
  </w:style>
  <w:style w:type="character" w:customStyle="1" w:styleId="6">
    <w:name w:val="页眉 字符"/>
    <w:basedOn w:val="5"/>
    <w:link w:val="3"/>
    <w:qFormat/>
    <w:uiPriority w:val="0"/>
    <w:rPr>
      <w:rFonts w:asciiTheme="minorHAnsi" w:hAnsiTheme="minorHAnsi" w:eastAsiaTheme="minorEastAsia"/>
      <w:kern w:val="2"/>
      <w:sz w:val="18"/>
      <w:szCs w:val="18"/>
    </w:rPr>
  </w:style>
  <w:style w:type="character" w:customStyle="1" w:styleId="7">
    <w:name w:val="页脚 字符"/>
    <w:basedOn w:val="5"/>
    <w:link w:val="2"/>
    <w:qFormat/>
    <w:uiPriority w:val="0"/>
    <w:rPr>
      <w:rFonts w:asciiTheme="minorHAnsi" w:hAnsiTheme="minorHAnsi" w:eastAsiaTheme="minorEastAsia"/>
      <w:kern w:val="2"/>
      <w:sz w:val="18"/>
      <w:szCs w:val="18"/>
    </w:rPr>
  </w:style>
  <w:style w:type="paragraph" w:styleId="8">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619</Words>
  <Characters>690</Characters>
  <Lines>6</Lines>
  <Paragraphs>1</Paragraphs>
  <TotalTime>0</TotalTime>
  <ScaleCrop>false</ScaleCrop>
  <LinksUpToDate>false</LinksUpToDate>
  <CharactersWithSpaces>692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2023-09-13T07:32:00Z</dcterms:created>
  <dc:creator>林振顺</dc:creator>
  <cp:lastModifiedBy>王力超</cp:lastModifiedBy>
  <cp:lastPrinted>2022-10-09T03:16:00Z</cp:lastPrinted>
  <dcterms:modified xsi:type="dcterms:W3CDTF">2026-10-23T02:51:24Z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67BF2EB5C6554F9B9E50717AD2D28C4B</vt:lpwstr>
  </property>
  <property fmtid="{D5CDD505-2E9C-101B-9397-08002B2CF9AE}" pid="4" name="KSOTemplateDocerSaveRecord">
    <vt:lpwstr>eyJoZGlkIjoiNjZhZGQ1YTgwYzFlNWQ5NmYyYTM0ZjQxZjI2MzRkMzIiLCJ1c2VySWQiOiIxNDU0Mjk3MjI4In0=</vt:lpwstr>
  </property>
</Properties>
</file>