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CA9A1">
      <w:pPr>
        <w:widowControl/>
        <w:shd w:val="clear" w:color="auto" w:fill="FFFFFF"/>
        <w:spacing w:before="300" w:line="360" w:lineRule="atLeast"/>
        <w:jc w:val="center"/>
        <w:rPr>
          <w:rFonts w:ascii="微软雅黑" w:hAnsi="微软雅黑" w:eastAsia="微软雅黑" w:cs="微软雅黑"/>
          <w:color w:val="000000"/>
          <w:sz w:val="24"/>
        </w:rPr>
      </w:pPr>
      <w:r>
        <w:rPr>
          <w:rFonts w:hint="eastAsia" w:ascii="微软雅黑" w:hAnsi="微软雅黑" w:eastAsia="微软雅黑" w:cs="微软雅黑"/>
          <w:color w:val="000000"/>
          <w:kern w:val="0"/>
          <w:sz w:val="24"/>
          <w:shd w:val="clear" w:color="auto" w:fill="FFFFFF"/>
          <w:lang w:bidi="ar"/>
        </w:rPr>
        <w:t>福建省药品监督管理局行政处罚信息公开表</w:t>
      </w:r>
    </w:p>
    <w:tbl>
      <w:tblPr>
        <w:tblStyle w:val="4"/>
        <w:tblW w:w="14723" w:type="dxa"/>
        <w:tblInd w:w="0" w:type="dxa"/>
        <w:tblLayout w:type="fixed"/>
        <w:tblCellMar>
          <w:top w:w="0" w:type="dxa"/>
          <w:left w:w="0" w:type="dxa"/>
          <w:bottom w:w="0" w:type="dxa"/>
          <w:right w:w="0" w:type="dxa"/>
        </w:tblCellMar>
      </w:tblPr>
      <w:tblGrid>
        <w:gridCol w:w="356"/>
        <w:gridCol w:w="893"/>
        <w:gridCol w:w="1025"/>
        <w:gridCol w:w="540"/>
        <w:gridCol w:w="1036"/>
        <w:gridCol w:w="744"/>
        <w:gridCol w:w="2934"/>
        <w:gridCol w:w="3655"/>
        <w:gridCol w:w="2155"/>
        <w:gridCol w:w="926"/>
        <w:gridCol w:w="459"/>
      </w:tblGrid>
      <w:tr w14:paraId="6C783AED">
        <w:tblPrEx>
          <w:tblCellMar>
            <w:top w:w="0" w:type="dxa"/>
            <w:left w:w="0" w:type="dxa"/>
            <w:bottom w:w="0" w:type="dxa"/>
            <w:right w:w="0" w:type="dxa"/>
          </w:tblCellMar>
        </w:tblPrEx>
        <w:trPr>
          <w:trHeight w:val="1481" w:hRule="atLeast"/>
        </w:trPr>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8C853">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序号</w:t>
            </w:r>
          </w:p>
        </w:tc>
        <w:tc>
          <w:tcPr>
            <w:tcW w:w="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C2AA0">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行政处罚决定书文号</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F3FD0">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案件名称</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1640B">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违法企业名称或违法自然人姓名</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CA8D7">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违法企业社会信用代码</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810D">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法定代表人姓名</w:t>
            </w:r>
          </w:p>
        </w:tc>
        <w:tc>
          <w:tcPr>
            <w:tcW w:w="2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98F0D">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主要违法事实</w:t>
            </w:r>
          </w:p>
        </w:tc>
        <w:tc>
          <w:tcPr>
            <w:tcW w:w="36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EC07E">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行政处罚的种类和依据</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4D065">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行政处罚的履行方式和期限</w:t>
            </w:r>
          </w:p>
        </w:tc>
        <w:tc>
          <w:tcPr>
            <w:tcW w:w="9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E3E58">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做出处罚的机关名称和日期</w:t>
            </w:r>
          </w:p>
        </w:tc>
        <w:tc>
          <w:tcPr>
            <w:tcW w:w="4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F4EDD">
            <w:pPr>
              <w:widowControl/>
              <w:spacing w:line="360" w:lineRule="atLeast"/>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备注</w:t>
            </w:r>
          </w:p>
        </w:tc>
      </w:tr>
      <w:tr w14:paraId="55831528">
        <w:tblPrEx>
          <w:tblCellMar>
            <w:top w:w="0" w:type="dxa"/>
            <w:left w:w="0" w:type="dxa"/>
            <w:bottom w:w="0" w:type="dxa"/>
            <w:right w:w="0" w:type="dxa"/>
          </w:tblCellMar>
        </w:tblPrEx>
        <w:trPr>
          <w:trHeight w:val="4475" w:hRule="atLeast"/>
        </w:trPr>
        <w:tc>
          <w:tcPr>
            <w:tcW w:w="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731A">
            <w:pPr>
              <w:widowControl/>
              <w:spacing w:line="330" w:lineRule="atLeast"/>
              <w:jc w:val="left"/>
              <w:textAlignment w:val="center"/>
              <w:rPr>
                <w:rFonts w:ascii="Times New Roman" w:hAnsi="Times New Roman" w:eastAsia="仿宋" w:cs="Times New Roman"/>
                <w:color w:val="000000"/>
                <w:szCs w:val="21"/>
              </w:rPr>
            </w:pPr>
            <w:r>
              <w:rPr>
                <w:rFonts w:ascii="Times New Roman" w:hAnsi="Times New Roman" w:eastAsia="仿宋" w:cs="Times New Roman"/>
                <w:color w:val="000000"/>
                <w:kern w:val="0"/>
                <w:szCs w:val="21"/>
                <w:lang w:bidi="ar"/>
              </w:rPr>
              <w:t>1</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B468">
            <w:pPr>
              <w:widowControl/>
              <w:spacing w:line="300" w:lineRule="exact"/>
              <w:jc w:val="left"/>
              <w:textAlignment w:val="center"/>
              <w:rPr>
                <w:rFonts w:ascii="Times New Roman" w:hAnsi="Times New Roman" w:eastAsia="仿宋" w:cs="Times New Roman"/>
                <w:color w:val="000000"/>
                <w:szCs w:val="21"/>
              </w:rPr>
            </w:pPr>
            <w:r>
              <w:rPr>
                <w:rFonts w:hint="eastAsia" w:ascii="Times New Roman" w:hAnsi="Times New Roman" w:eastAsia="仿宋" w:cs="Times New Roman"/>
                <w:szCs w:val="21"/>
              </w:rPr>
              <w:t>闽药监厦稽办处罚〔2026〕8号</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9CC3A">
            <w:pPr>
              <w:widowControl/>
              <w:spacing w:line="300" w:lineRule="exact"/>
              <w:jc w:val="both"/>
              <w:textAlignment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厦门安普利生物工程有限公司涉嫌生产不符合经注册产品技术要求的EB病毒核酸检测试剂盒（荧光PCR法）案</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3DAC">
            <w:pPr>
              <w:widowControl/>
              <w:spacing w:line="300" w:lineRule="exact"/>
              <w:jc w:val="both"/>
              <w:textAlignment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厦门安普利生物工程有限公司</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0912">
            <w:pPr>
              <w:widowControl/>
              <w:spacing w:line="300" w:lineRule="exact"/>
              <w:jc w:val="center"/>
              <w:textAlignment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91350200612333260F</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D23C">
            <w:pPr>
              <w:widowControl/>
              <w:spacing w:line="300" w:lineRule="exact"/>
              <w:jc w:val="center"/>
              <w:textAlignment w:val="center"/>
              <w:rPr>
                <w:rFonts w:ascii="Times New Roman" w:hAnsi="Times New Roman" w:eastAsia="仿宋" w:cs="Times New Roman"/>
                <w:color w:val="000000"/>
                <w:szCs w:val="21"/>
              </w:rPr>
            </w:pPr>
            <w:r>
              <w:rPr>
                <w:rFonts w:hint="eastAsia" w:ascii="仿宋" w:hAnsi="仿宋" w:eastAsia="仿宋" w:cs="仿宋"/>
                <w:color w:val="00000A"/>
                <w:szCs w:val="21"/>
                <w:lang w:val="en-US" w:eastAsia="zh-CN"/>
              </w:rPr>
              <w:t>魏</w:t>
            </w:r>
            <w:r>
              <w:rPr>
                <w:rFonts w:hint="eastAsia" w:ascii="仿宋" w:hAnsi="仿宋" w:eastAsia="仿宋" w:cs="仿宋"/>
                <w:color w:val="00000A"/>
                <w:szCs w:val="21"/>
              </w:rPr>
              <w:t>*</w:t>
            </w:r>
          </w:p>
        </w:tc>
        <w:tc>
          <w:tcPr>
            <w:tcW w:w="2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CEAC">
            <w:pPr>
              <w:spacing w:line="300" w:lineRule="exact"/>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根据北京市医疗器械检验研究院《检验报告》（编号：J-G-0112-2026，检验类别：国家监督抽验）</w:t>
            </w:r>
            <w:r>
              <w:rPr>
                <w:rFonts w:hint="eastAsia" w:ascii="Times New Roman" w:hAnsi="Times New Roman" w:eastAsia="仿宋" w:cs="Times New Roman"/>
                <w:color w:val="000000"/>
                <w:szCs w:val="21"/>
                <w:lang w:val="en-US" w:eastAsia="zh-CN"/>
              </w:rPr>
              <w:t>和江苏省医疗器械检验所《检验报告》（报告编号：2026GCFY0007，检验类别：国家监督复检），</w:t>
            </w:r>
            <w:r>
              <w:rPr>
                <w:rFonts w:hint="eastAsia" w:ascii="Times New Roman" w:hAnsi="Times New Roman" w:eastAsia="仿宋" w:cs="Times New Roman"/>
                <w:color w:val="000000"/>
                <w:szCs w:val="21"/>
              </w:rPr>
              <w:t>厦门安普利生物工程有限公司生产的EB病毒核酸检测试剂盒（荧光PCR法）（批号：A213420260320、规格型号：24人份/盒）经检验不合格，不合格检验项目为“重复性”</w:t>
            </w:r>
            <w:r>
              <w:rPr>
                <w:rFonts w:hint="eastAsia" w:ascii="Times New Roman" w:hAnsi="Times New Roman" w:eastAsia="仿宋" w:cs="Times New Roman"/>
                <w:color w:val="000000"/>
                <w:szCs w:val="21"/>
                <w:lang w:eastAsia="zh-CN"/>
              </w:rPr>
              <w:t>，</w:t>
            </w:r>
            <w:r>
              <w:rPr>
                <w:rFonts w:hint="eastAsia" w:ascii="Times New Roman" w:hAnsi="Times New Roman" w:eastAsia="仿宋" w:cs="Times New Roman"/>
                <w:color w:val="000000"/>
                <w:szCs w:val="21"/>
                <w:lang w:val="en-US" w:eastAsia="zh-CN"/>
              </w:rPr>
              <w:t>其他项目合格</w:t>
            </w:r>
            <w:r>
              <w:rPr>
                <w:rFonts w:hint="eastAsia" w:ascii="Times New Roman" w:hAnsi="Times New Roman" w:eastAsia="仿宋" w:cs="Times New Roman"/>
                <w:color w:val="000000"/>
                <w:szCs w:val="21"/>
              </w:rPr>
              <w:t>。</w:t>
            </w:r>
          </w:p>
        </w:tc>
        <w:tc>
          <w:tcPr>
            <w:tcW w:w="3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664C">
            <w:pPr>
              <w:tabs>
                <w:tab w:val="left" w:pos="2440"/>
                <w:tab w:val="left" w:pos="8964"/>
              </w:tabs>
              <w:spacing w:line="300" w:lineRule="exact"/>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厦门安普利生物工程有限公司生产不符合经注册产品技术要求的EB病毒核酸检测试剂盒（荧光PCR法）的违法行为</w:t>
            </w:r>
            <w:bookmarkStart w:id="0" w:name="_GoBack"/>
            <w:bookmarkEnd w:id="0"/>
            <w:r>
              <w:rPr>
                <w:rFonts w:hint="eastAsia" w:ascii="Times New Roman" w:hAnsi="Times New Roman" w:eastAsia="仿宋" w:cs="Times New Roman"/>
                <w:color w:val="000000"/>
                <w:szCs w:val="21"/>
              </w:rPr>
              <w:t>，违反了《医疗器械监督管理条例》第三十五条第一款的规定，依据《医疗器械监督管理条例》第八十六条第一项的规定，建议责令当事人改正上述违法行为，并给予如下处罚：</w:t>
            </w:r>
          </w:p>
          <w:p w14:paraId="6BA14833">
            <w:pPr>
              <w:tabs>
                <w:tab w:val="left" w:pos="2440"/>
                <w:tab w:val="left" w:pos="8964"/>
              </w:tabs>
              <w:spacing w:line="300" w:lineRule="exact"/>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（一）没收违法生产的生产批号为A213420260320的EB病毒核酸检测试剂盒（荧光PCR法）47盒；</w:t>
            </w:r>
          </w:p>
          <w:p w14:paraId="78DF0C4D">
            <w:pPr>
              <w:tabs>
                <w:tab w:val="left" w:pos="2440"/>
                <w:tab w:val="left" w:pos="8964"/>
              </w:tabs>
              <w:spacing w:line="300" w:lineRule="exact"/>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（二）罚款222294.6元。</w:t>
            </w:r>
          </w:p>
          <w:p w14:paraId="2DD9683B">
            <w:pPr>
              <w:tabs>
                <w:tab w:val="left" w:pos="2440"/>
                <w:tab w:val="left" w:pos="8964"/>
              </w:tabs>
              <w:spacing w:line="300" w:lineRule="exact"/>
              <w:rPr>
                <w:rFonts w:hint="eastAsia" w:ascii="Times New Roman" w:hAnsi="Times New Roman" w:eastAsia="仿宋" w:cs="Times New Roman"/>
                <w:color w:val="000000"/>
                <w:szCs w:val="21"/>
              </w:rPr>
            </w:pPr>
            <w:r>
              <w:rPr>
                <w:rFonts w:hint="eastAsia" w:ascii="Times New Roman" w:hAnsi="Times New Roman" w:eastAsia="仿宋" w:cs="Times New Roman"/>
                <w:color w:val="000000"/>
                <w:szCs w:val="21"/>
              </w:rPr>
              <w:t>上述罚没款合计222294.6元整（贰拾贰万贰仟贰佰玖拾肆元陆角整）</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3263">
            <w:pPr>
              <w:widowControl/>
              <w:spacing w:line="300" w:lineRule="exact"/>
              <w:textAlignment w:val="center"/>
              <w:rPr>
                <w:rFonts w:ascii="Times New Roman" w:hAnsi="Times New Roman" w:eastAsia="仿宋" w:cs="Times New Roman"/>
                <w:color w:val="000000"/>
                <w:szCs w:val="21"/>
              </w:rPr>
            </w:pPr>
            <w:r>
              <w:rPr>
                <w:rFonts w:hint="eastAsia" w:ascii="Times New Roman" w:hAnsi="Times New Roman" w:eastAsia="仿宋" w:cs="Times New Roman"/>
                <w:color w:val="000000"/>
                <w:szCs w:val="21"/>
              </w:rPr>
              <w:t xml:space="preserve">当事人应自接到本行政处罚决定之日起15日内缴纳上述罚没款。根据我局开具的行政处罚缴款通知书，当事人自行选择缴款方式。逾期不缴纳罚款的，依据《中华人民共和国行政处罚法》第七十二条的规定，我局将每日按罚款数额的百分之三加处罚款，并依法申请人民法院强制执行。 </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6A69">
            <w:pPr>
              <w:widowControl/>
              <w:spacing w:line="300" w:lineRule="exact"/>
              <w:textAlignment w:val="center"/>
              <w:rPr>
                <w:rFonts w:ascii="Times New Roman" w:hAnsi="Times New Roman" w:eastAsia="仿宋" w:cs="Times New Roman"/>
                <w:color w:val="000000"/>
                <w:szCs w:val="21"/>
              </w:rPr>
            </w:pPr>
            <w:r>
              <w:rPr>
                <w:rFonts w:ascii="Times New Roman" w:hAnsi="Times New Roman" w:eastAsia="仿宋" w:cs="Times New Roman"/>
                <w:color w:val="000000"/>
                <w:kern w:val="0"/>
                <w:szCs w:val="21"/>
                <w:lang w:bidi="ar"/>
              </w:rPr>
              <w:t>福建省药品监督管理局，202</w:t>
            </w:r>
            <w:r>
              <w:rPr>
                <w:rFonts w:hint="eastAsia" w:ascii="Times New Roman" w:hAnsi="Times New Roman" w:eastAsia="仿宋" w:cs="Times New Roman"/>
                <w:color w:val="000000"/>
                <w:kern w:val="0"/>
                <w:szCs w:val="21"/>
                <w:lang w:val="en-US" w:eastAsia="zh-CN" w:bidi="ar"/>
              </w:rPr>
              <w:t>6</w:t>
            </w:r>
            <w:r>
              <w:rPr>
                <w:rFonts w:ascii="Times New Roman" w:hAnsi="Times New Roman" w:eastAsia="仿宋" w:cs="Times New Roman"/>
                <w:color w:val="000000"/>
                <w:kern w:val="0"/>
                <w:szCs w:val="21"/>
                <w:lang w:bidi="ar"/>
              </w:rPr>
              <w:t>年9月</w:t>
            </w:r>
            <w:r>
              <w:rPr>
                <w:rFonts w:hint="eastAsia" w:ascii="Times New Roman" w:hAnsi="Times New Roman" w:eastAsia="仿宋" w:cs="Times New Roman"/>
                <w:color w:val="000000"/>
                <w:kern w:val="0"/>
                <w:szCs w:val="21"/>
                <w:lang w:val="en-US" w:eastAsia="zh-CN" w:bidi="ar"/>
              </w:rPr>
              <w:t>23</w:t>
            </w:r>
            <w:r>
              <w:rPr>
                <w:rFonts w:ascii="Times New Roman" w:hAnsi="Times New Roman" w:eastAsia="仿宋" w:cs="Times New Roman"/>
                <w:color w:val="000000"/>
                <w:kern w:val="0"/>
                <w:szCs w:val="21"/>
                <w:lang w:bidi="ar"/>
              </w:rPr>
              <w:t>日。</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211B">
            <w:pPr>
              <w:widowControl/>
              <w:spacing w:line="330" w:lineRule="atLeast"/>
              <w:jc w:val="left"/>
              <w:textAlignment w:val="center"/>
              <w:rPr>
                <w:rFonts w:ascii="Times New Roman" w:hAnsi="Times New Roman" w:eastAsia="仿宋" w:cs="Times New Roman"/>
                <w:color w:val="000000"/>
                <w:szCs w:val="21"/>
              </w:rPr>
            </w:pPr>
            <w:r>
              <w:rPr>
                <w:rFonts w:ascii="Times New Roman" w:hAnsi="Times New Roman" w:eastAsia="仿宋" w:cs="Times New Roman"/>
                <w:color w:val="000000"/>
                <w:kern w:val="0"/>
                <w:szCs w:val="21"/>
                <w:lang w:bidi="ar"/>
              </w:rPr>
              <w:t> </w:t>
            </w:r>
          </w:p>
        </w:tc>
      </w:tr>
    </w:tbl>
    <w:p w14:paraId="539D360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zNzI1NDdjNTYzNzdhYjYwNTg3Zjk2YzQ1ZTMzZGMifQ=="/>
  </w:docVars>
  <w:rsids>
    <w:rsidRoot w:val="0AFC60A5"/>
    <w:rsid w:val="00000F7A"/>
    <w:rsid w:val="000443AE"/>
    <w:rsid w:val="00052470"/>
    <w:rsid w:val="000871D5"/>
    <w:rsid w:val="000C202C"/>
    <w:rsid w:val="00133C4D"/>
    <w:rsid w:val="001C5893"/>
    <w:rsid w:val="002811F9"/>
    <w:rsid w:val="00334989"/>
    <w:rsid w:val="00337068"/>
    <w:rsid w:val="003F5FF4"/>
    <w:rsid w:val="00432459"/>
    <w:rsid w:val="00484E35"/>
    <w:rsid w:val="004C7CDC"/>
    <w:rsid w:val="004F3546"/>
    <w:rsid w:val="004F7D42"/>
    <w:rsid w:val="005318AB"/>
    <w:rsid w:val="005A16E1"/>
    <w:rsid w:val="0062425A"/>
    <w:rsid w:val="00647264"/>
    <w:rsid w:val="006C769F"/>
    <w:rsid w:val="006D774D"/>
    <w:rsid w:val="00736083"/>
    <w:rsid w:val="007A0562"/>
    <w:rsid w:val="007A14FF"/>
    <w:rsid w:val="007A6A03"/>
    <w:rsid w:val="007F207E"/>
    <w:rsid w:val="00855903"/>
    <w:rsid w:val="008A6480"/>
    <w:rsid w:val="008C7A5D"/>
    <w:rsid w:val="009D6F8E"/>
    <w:rsid w:val="00A347A4"/>
    <w:rsid w:val="00A83610"/>
    <w:rsid w:val="00B022D6"/>
    <w:rsid w:val="00BE4DCC"/>
    <w:rsid w:val="00C03DD5"/>
    <w:rsid w:val="00CB092C"/>
    <w:rsid w:val="00CB19CA"/>
    <w:rsid w:val="00CC6AAE"/>
    <w:rsid w:val="00CF73A9"/>
    <w:rsid w:val="00D17C35"/>
    <w:rsid w:val="00D841F8"/>
    <w:rsid w:val="00DB0102"/>
    <w:rsid w:val="00DB14C3"/>
    <w:rsid w:val="00DB2E1E"/>
    <w:rsid w:val="00DD5582"/>
    <w:rsid w:val="00DE3D4B"/>
    <w:rsid w:val="00DF7D7D"/>
    <w:rsid w:val="00FA45C0"/>
    <w:rsid w:val="05E927E7"/>
    <w:rsid w:val="06DF09E6"/>
    <w:rsid w:val="0A8263CF"/>
    <w:rsid w:val="0AF353F0"/>
    <w:rsid w:val="0AFC60A5"/>
    <w:rsid w:val="0C616F42"/>
    <w:rsid w:val="0D9D6771"/>
    <w:rsid w:val="1CC47C11"/>
    <w:rsid w:val="1DAF4892"/>
    <w:rsid w:val="1DC55089"/>
    <w:rsid w:val="205F67CA"/>
    <w:rsid w:val="207206E0"/>
    <w:rsid w:val="2E114922"/>
    <w:rsid w:val="2E5B16E1"/>
    <w:rsid w:val="2EEB283A"/>
    <w:rsid w:val="2F383184"/>
    <w:rsid w:val="35E525D1"/>
    <w:rsid w:val="388E5FDA"/>
    <w:rsid w:val="3DE206BA"/>
    <w:rsid w:val="4344143E"/>
    <w:rsid w:val="4AEC1DD8"/>
    <w:rsid w:val="4B227261"/>
    <w:rsid w:val="511C6458"/>
    <w:rsid w:val="53CE2445"/>
    <w:rsid w:val="53DC6DB4"/>
    <w:rsid w:val="55455002"/>
    <w:rsid w:val="66E574F9"/>
    <w:rsid w:val="7AC34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kern w:val="2"/>
      <w:sz w:val="18"/>
      <w:szCs w:val="18"/>
    </w:rPr>
  </w:style>
  <w:style w:type="character" w:customStyle="1" w:styleId="7">
    <w:name w:val="页脚 字符"/>
    <w:basedOn w:val="5"/>
    <w:link w:val="2"/>
    <w:qFormat/>
    <w:uiPriority w:val="0"/>
    <w:rPr>
      <w:rFonts w:asciiTheme="minorHAnsi" w:hAnsiTheme="minorHAnsi" w:eastAsiaTheme="minorEastAsia"/>
      <w:kern w:val="2"/>
      <w:sz w:val="18"/>
      <w:szCs w:val="18"/>
    </w:r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636</Words>
  <Characters>733</Characters>
  <Lines>6</Lines>
  <Paragraphs>1</Paragraphs>
  <TotalTime>195</TotalTime>
  <ScaleCrop>false</ScaleCrop>
  <LinksUpToDate>false</LinksUpToDate>
  <CharactersWithSpaces>735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2023-09-13T07:32:00Z</dcterms:created>
  <dc:creator>林振顺</dc:creator>
  <cp:lastModifiedBy>王力超</cp:lastModifiedBy>
  <cp:lastPrinted>2022-10-09T03:16:00Z</cp:lastPrinted>
  <dcterms:modified xsi:type="dcterms:W3CDTF">2026-09-29T07:33:34Z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67BF2EB5C6554F9B9E50717AD2D28C4B</vt:lpwstr>
  </property>
  <property fmtid="{D5CDD505-2E9C-101B-9397-08002B2CF9AE}" pid="4" name="KSOTemplateDocerSaveRecord">
    <vt:lpwstr>eyJoZGlkIjoiNjZhZGQ1YTgwYzFlNWQ5NmYyYTM0ZjQxZjI2MzRkMzIiLCJ1c2VySWQiOiIxNDU0Mjk3MjI4In0=</vt:lpwstr>
  </property>
</Properties>
</file>