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长城小标宋体" w:hAnsi="长城小标宋体" w:eastAsia="长城小标宋体" w:cs="长城小标宋体"/>
          <w:sz w:val="44"/>
          <w:szCs w:val="44"/>
          <w:lang w:val="en-US" w:eastAsia="zh-CN"/>
        </w:rPr>
      </w:pPr>
      <w:r>
        <w:rPr>
          <w:rFonts w:hint="eastAsia" w:ascii="长城小标宋体" w:hAnsi="长城小标宋体" w:eastAsia="长城小标宋体" w:cs="长城小标宋体"/>
          <w:sz w:val="44"/>
          <w:szCs w:val="44"/>
          <w:lang w:val="en-US" w:eastAsia="zh-CN"/>
        </w:rPr>
        <w:t>福建省药品监督管理局监管事项检查实施清单（药品流通监督管理处</w:t>
      </w:r>
      <w:bookmarkStart w:id="0" w:name="_GoBack"/>
      <w:bookmarkEnd w:id="0"/>
      <w:r>
        <w:rPr>
          <w:rFonts w:hint="eastAsia" w:ascii="长城小标宋体" w:hAnsi="长城小标宋体" w:eastAsia="长城小标宋体" w:cs="长城小标宋体"/>
          <w:sz w:val="44"/>
          <w:szCs w:val="44"/>
          <w:lang w:val="en-US" w:eastAsia="zh-CN"/>
        </w:rPr>
        <w:t>）</w:t>
      </w:r>
    </w:p>
    <w:p>
      <w:pPr>
        <w:jc w:val="center"/>
        <w:rPr>
          <w:rFonts w:hint="eastAsia" w:asciiTheme="minorEastAsia" w:hAnsiTheme="minorEastAsia" w:cstheme="minorEastAsia"/>
          <w:sz w:val="21"/>
          <w:szCs w:val="21"/>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对药品零售企业的行政检查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药品零售企业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对药品批发企业的行政检查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药品批发企业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对疫苗类制品、血液制品、用于血源筛查的体外诊断试剂以及国务院药品监督管理部门规定的其他生物制品在销售前或者进口时的行政检查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药品生产、经营企业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numPr>
                <w:ilvl w:val="0"/>
                <w:numId w:val="0"/>
              </w:num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w:t>
            </w:r>
            <w:r>
              <w:rPr>
                <w:rFonts w:hint="eastAsia" w:asciiTheme="minorEastAsia" w:hAnsiTheme="minorEastAsia" w:eastAsiaTheme="minorEastAsia" w:cstheme="minorEastAsia"/>
                <w:sz w:val="18"/>
                <w:szCs w:val="18"/>
                <w:vertAlign w:val="baseline"/>
                <w:lang w:val="en-US" w:eastAsia="zh-CN"/>
              </w:rPr>
              <w:t>日常检查；</w:t>
            </w:r>
          </w:p>
          <w:p>
            <w:pPr>
              <w:jc w:val="both"/>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2.</w:t>
            </w:r>
            <w:r>
              <w:rPr>
                <w:rFonts w:hint="eastAsia" w:asciiTheme="minorEastAsia" w:hAnsiTheme="minorEastAsia" w:eastAsiaTheme="minorEastAsia" w:cstheme="minorEastAsia"/>
                <w:sz w:val="18"/>
                <w:szCs w:val="18"/>
                <w:vertAlign w:val="baseline"/>
                <w:lang w:val="en-US" w:eastAsia="zh-CN"/>
              </w:rPr>
              <w:t>专项检查</w:t>
            </w:r>
            <w:r>
              <w:rPr>
                <w:rFonts w:hint="eastAsia" w:asciiTheme="minorEastAsia" w:hAnsiTheme="minorEastAsia" w:cstheme="minorEastAsia"/>
                <w:sz w:val="18"/>
                <w:szCs w:val="18"/>
                <w:vertAlign w:val="baseline"/>
                <w:lang w:val="en-US" w:eastAsia="zh-CN"/>
              </w:rPr>
              <w:t>；</w:t>
            </w: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对执业药师执业活动的行政检查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执业药师</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对伪造中药保护品种证书进行生产、销售的行政检查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药品生产、经营企业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对提供互联网药品信息服务活动的网站的行政检查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提供互联网药品信息服务活动的网站</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1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center"/>
        <w:rPr>
          <w:rFonts w:hint="eastAsia" w:ascii="长城小标宋体" w:hAnsi="长城小标宋体" w:eastAsia="长城小标宋体" w:cs="长城小标宋体"/>
          <w:sz w:val="44"/>
          <w:szCs w:val="44"/>
          <w:lang w:val="en-US" w:eastAsia="zh-CN"/>
        </w:rPr>
      </w:pPr>
    </w:p>
    <w:tbl>
      <w:tblPr>
        <w:tblStyle w:val="5"/>
        <w:tblW w:w="1536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2010"/>
        <w:gridCol w:w="1215"/>
        <w:gridCol w:w="1275"/>
        <w:gridCol w:w="1110"/>
        <w:gridCol w:w="1515"/>
        <w:gridCol w:w="1530"/>
        <w:gridCol w:w="1532"/>
        <w:gridCol w:w="1407"/>
        <w:gridCol w:w="1408"/>
        <w:gridCol w:w="129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9" w:hRule="atLeast"/>
        </w:trPr>
        <w:tc>
          <w:tcPr>
            <w:tcW w:w="1069" w:type="dxa"/>
            <w:vMerge w:val="restart"/>
            <w:vAlign w:val="center"/>
          </w:tcPr>
          <w:p>
            <w:pPr>
              <w:jc w:val="center"/>
              <w:rPr>
                <w:rFonts w:hint="eastAsia"/>
                <w:b/>
                <w:bCs/>
                <w:sz w:val="21"/>
                <w:szCs w:val="21"/>
                <w:lang w:val="en-US" w:eastAsia="zh-CN"/>
              </w:rPr>
            </w:pPr>
            <w:r>
              <w:rPr>
                <w:rFonts w:hint="eastAsia"/>
                <w:b/>
                <w:bCs/>
                <w:sz w:val="21"/>
                <w:szCs w:val="21"/>
                <w:lang w:val="en-US" w:eastAsia="zh-CN"/>
              </w:rPr>
              <w:t>行使层级</w:t>
            </w:r>
          </w:p>
        </w:tc>
        <w:tc>
          <w:tcPr>
            <w:tcW w:w="2010" w:type="dxa"/>
            <w:vMerge w:val="restart"/>
            <w:vAlign w:val="center"/>
          </w:tcPr>
          <w:p>
            <w:pPr>
              <w:jc w:val="center"/>
              <w:rPr>
                <w:rFonts w:hint="eastAsia"/>
                <w:b/>
                <w:bCs/>
                <w:sz w:val="21"/>
                <w:szCs w:val="21"/>
                <w:lang w:val="en-US" w:eastAsia="zh-CN"/>
              </w:rPr>
            </w:pPr>
            <w:r>
              <w:rPr>
                <w:rFonts w:hint="eastAsia"/>
                <w:b/>
                <w:bCs/>
                <w:sz w:val="21"/>
                <w:szCs w:val="21"/>
                <w:lang w:val="en-US" w:eastAsia="zh-CN"/>
              </w:rPr>
              <w:t>监管事项目录</w:t>
            </w:r>
          </w:p>
          <w:p>
            <w:pPr>
              <w:jc w:val="center"/>
              <w:rPr>
                <w:rFonts w:hint="default"/>
                <w:b/>
                <w:bCs/>
                <w:sz w:val="21"/>
                <w:szCs w:val="21"/>
                <w:lang w:val="en-US" w:eastAsia="zh-CN"/>
              </w:rPr>
            </w:pPr>
            <w:r>
              <w:rPr>
                <w:rFonts w:hint="eastAsia"/>
                <w:b/>
                <w:bCs/>
                <w:sz w:val="21"/>
                <w:szCs w:val="21"/>
                <w:lang w:val="en-US" w:eastAsia="zh-CN"/>
              </w:rPr>
              <w:t>编码</w:t>
            </w:r>
          </w:p>
        </w:tc>
        <w:tc>
          <w:tcPr>
            <w:tcW w:w="3600" w:type="dxa"/>
            <w:gridSpan w:val="3"/>
            <w:vAlign w:val="center"/>
          </w:tcPr>
          <w:p>
            <w:pPr>
              <w:jc w:val="center"/>
              <w:rPr>
                <w:rFonts w:hint="eastAsia"/>
                <w:b/>
                <w:bCs/>
                <w:sz w:val="21"/>
                <w:szCs w:val="21"/>
                <w:lang w:val="en-US" w:eastAsia="zh-CN"/>
              </w:rPr>
            </w:pPr>
            <w:r>
              <w:rPr>
                <w:rFonts w:hint="eastAsia"/>
                <w:b/>
                <w:bCs/>
                <w:sz w:val="21"/>
                <w:szCs w:val="21"/>
                <w:lang w:val="en-US" w:eastAsia="zh-CN"/>
              </w:rPr>
              <w:t>实施主体</w:t>
            </w:r>
          </w:p>
        </w:tc>
        <w:tc>
          <w:tcPr>
            <w:tcW w:w="3045" w:type="dxa"/>
            <w:gridSpan w:val="2"/>
            <w:vAlign w:val="center"/>
          </w:tcPr>
          <w:p>
            <w:pPr>
              <w:jc w:val="center"/>
              <w:rPr>
                <w:rFonts w:hint="eastAsia"/>
                <w:b/>
                <w:bCs/>
                <w:sz w:val="21"/>
                <w:szCs w:val="21"/>
                <w:lang w:val="en-US" w:eastAsia="zh-CN"/>
              </w:rPr>
            </w:pPr>
            <w:r>
              <w:rPr>
                <w:rFonts w:hint="eastAsia"/>
                <w:b/>
                <w:bCs/>
                <w:sz w:val="21"/>
                <w:szCs w:val="21"/>
                <w:lang w:val="en-US" w:eastAsia="zh-CN"/>
              </w:rPr>
              <w:t>委托部门</w:t>
            </w:r>
          </w:p>
        </w:tc>
        <w:tc>
          <w:tcPr>
            <w:tcW w:w="2939" w:type="dxa"/>
            <w:gridSpan w:val="2"/>
            <w:vAlign w:val="center"/>
          </w:tcPr>
          <w:p>
            <w:pPr>
              <w:jc w:val="center"/>
              <w:rPr>
                <w:rFonts w:hint="eastAsia"/>
                <w:b/>
                <w:bCs/>
                <w:sz w:val="21"/>
                <w:szCs w:val="21"/>
                <w:lang w:val="en-US" w:eastAsia="zh-CN"/>
              </w:rPr>
            </w:pPr>
            <w:r>
              <w:rPr>
                <w:rFonts w:hint="eastAsia"/>
                <w:b/>
                <w:bCs/>
                <w:sz w:val="21"/>
                <w:szCs w:val="21"/>
                <w:lang w:val="en-US" w:eastAsia="zh-CN"/>
              </w:rPr>
              <w:t>监管对象</w:t>
            </w:r>
          </w:p>
        </w:tc>
        <w:tc>
          <w:tcPr>
            <w:tcW w:w="1408" w:type="dxa"/>
            <w:vMerge w:val="restart"/>
            <w:vAlign w:val="center"/>
          </w:tcPr>
          <w:p>
            <w:pPr>
              <w:jc w:val="center"/>
              <w:rPr>
                <w:rFonts w:hint="default"/>
                <w:b/>
                <w:bCs/>
                <w:sz w:val="21"/>
                <w:szCs w:val="21"/>
                <w:lang w:val="en-US" w:eastAsia="zh-CN"/>
              </w:rPr>
            </w:pPr>
            <w:r>
              <w:rPr>
                <w:rFonts w:hint="eastAsia"/>
                <w:b/>
                <w:bCs/>
                <w:sz w:val="21"/>
                <w:szCs w:val="21"/>
                <w:lang w:val="en-US" w:eastAsia="zh-CN"/>
              </w:rPr>
              <w:t>检查类别</w:t>
            </w:r>
          </w:p>
        </w:tc>
        <w:tc>
          <w:tcPr>
            <w:tcW w:w="1293" w:type="dxa"/>
            <w:vMerge w:val="restart"/>
            <w:vAlign w:val="center"/>
          </w:tcPr>
          <w:p>
            <w:pPr>
              <w:jc w:val="center"/>
              <w:rPr>
                <w:rFonts w:hint="default"/>
                <w:b/>
                <w:bCs/>
                <w:sz w:val="21"/>
                <w:szCs w:val="21"/>
                <w:lang w:val="en-US" w:eastAsia="zh-CN"/>
              </w:rPr>
            </w:pPr>
            <w:r>
              <w:rPr>
                <w:rFonts w:hint="eastAsia"/>
                <w:b/>
                <w:bCs/>
                <w:sz w:val="21"/>
                <w:szCs w:val="21"/>
                <w:lang w:val="en-US" w:eastAsia="zh-CN"/>
              </w:rPr>
              <w:t>检查方式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Merge w:val="continue"/>
            <w:vAlign w:val="center"/>
          </w:tcPr>
          <w:p>
            <w:pPr>
              <w:rPr>
                <w:rFonts w:hint="eastAsia"/>
                <w:sz w:val="21"/>
                <w:szCs w:val="21"/>
                <w:lang w:val="en-US" w:eastAsia="zh-CN"/>
              </w:rPr>
            </w:pPr>
          </w:p>
        </w:tc>
        <w:tc>
          <w:tcPr>
            <w:tcW w:w="2010" w:type="dxa"/>
            <w:vMerge w:val="continue"/>
            <w:vAlign w:val="center"/>
          </w:tcPr>
          <w:p>
            <w:pPr>
              <w:rPr>
                <w:rFonts w:hint="eastAsia"/>
                <w:sz w:val="21"/>
                <w:szCs w:val="21"/>
                <w:lang w:val="en-US" w:eastAsia="zh-CN"/>
              </w:rPr>
            </w:pPr>
          </w:p>
        </w:tc>
        <w:tc>
          <w:tcPr>
            <w:tcW w:w="1215" w:type="dxa"/>
            <w:vAlign w:val="center"/>
          </w:tcPr>
          <w:p>
            <w:pPr>
              <w:jc w:val="center"/>
              <w:rPr>
                <w:rFonts w:hint="default"/>
                <w:b/>
                <w:bCs/>
                <w:sz w:val="21"/>
                <w:szCs w:val="21"/>
                <w:lang w:val="en-US" w:eastAsia="zh-CN"/>
              </w:rPr>
            </w:pPr>
            <w:r>
              <w:rPr>
                <w:rFonts w:hint="eastAsia"/>
                <w:b/>
                <w:bCs/>
                <w:sz w:val="21"/>
                <w:szCs w:val="21"/>
                <w:lang w:val="en-US" w:eastAsia="zh-CN"/>
              </w:rPr>
              <w:t>实施主体名称</w:t>
            </w:r>
          </w:p>
        </w:tc>
        <w:tc>
          <w:tcPr>
            <w:tcW w:w="1275" w:type="dxa"/>
            <w:vAlign w:val="center"/>
          </w:tcPr>
          <w:p>
            <w:pPr>
              <w:jc w:val="center"/>
              <w:rPr>
                <w:rFonts w:hint="eastAsia"/>
                <w:b/>
                <w:bCs/>
                <w:sz w:val="21"/>
                <w:szCs w:val="21"/>
                <w:lang w:val="en-US" w:eastAsia="zh-CN"/>
              </w:rPr>
            </w:pPr>
            <w:r>
              <w:rPr>
                <w:rFonts w:hint="eastAsia"/>
                <w:b/>
                <w:bCs/>
                <w:sz w:val="21"/>
                <w:szCs w:val="21"/>
                <w:lang w:val="en-US" w:eastAsia="zh-CN"/>
              </w:rPr>
              <w:t>实施主体</w:t>
            </w:r>
          </w:p>
          <w:p>
            <w:pPr>
              <w:jc w:val="center"/>
              <w:rPr>
                <w:rFonts w:hint="default"/>
                <w:b/>
                <w:bCs/>
                <w:sz w:val="21"/>
                <w:szCs w:val="21"/>
                <w:lang w:val="en-US" w:eastAsia="zh-CN"/>
              </w:rPr>
            </w:pPr>
            <w:r>
              <w:rPr>
                <w:rFonts w:hint="eastAsia"/>
                <w:b/>
                <w:bCs/>
                <w:sz w:val="21"/>
                <w:szCs w:val="21"/>
                <w:lang w:val="en-US" w:eastAsia="zh-CN"/>
              </w:rPr>
              <w:t>编码</w:t>
            </w:r>
          </w:p>
        </w:tc>
        <w:tc>
          <w:tcPr>
            <w:tcW w:w="1110" w:type="dxa"/>
            <w:vAlign w:val="center"/>
          </w:tcPr>
          <w:p>
            <w:pPr>
              <w:jc w:val="center"/>
              <w:rPr>
                <w:rFonts w:hint="default"/>
                <w:b/>
                <w:bCs/>
                <w:sz w:val="21"/>
                <w:szCs w:val="21"/>
                <w:lang w:val="en-US" w:eastAsia="zh-CN"/>
              </w:rPr>
            </w:pPr>
            <w:r>
              <w:rPr>
                <w:rFonts w:hint="eastAsia"/>
                <w:b/>
                <w:bCs/>
                <w:sz w:val="21"/>
                <w:szCs w:val="21"/>
                <w:lang w:val="en-US" w:eastAsia="zh-CN"/>
              </w:rPr>
              <w:t>实施主体性质</w:t>
            </w:r>
          </w:p>
        </w:tc>
        <w:tc>
          <w:tcPr>
            <w:tcW w:w="1515" w:type="dxa"/>
            <w:vAlign w:val="center"/>
          </w:tcPr>
          <w:p>
            <w:pPr>
              <w:jc w:val="center"/>
              <w:rPr>
                <w:rFonts w:hint="default"/>
                <w:b/>
                <w:bCs/>
                <w:sz w:val="21"/>
                <w:szCs w:val="21"/>
                <w:lang w:val="en-US" w:eastAsia="zh-CN"/>
              </w:rPr>
            </w:pPr>
            <w:r>
              <w:rPr>
                <w:rFonts w:hint="eastAsia"/>
                <w:b/>
                <w:bCs/>
                <w:sz w:val="21"/>
                <w:szCs w:val="21"/>
                <w:lang w:val="en-US" w:eastAsia="zh-CN"/>
              </w:rPr>
              <w:t>委托部门名称</w:t>
            </w:r>
          </w:p>
        </w:tc>
        <w:tc>
          <w:tcPr>
            <w:tcW w:w="1530" w:type="dxa"/>
            <w:vAlign w:val="center"/>
          </w:tcPr>
          <w:p>
            <w:pPr>
              <w:jc w:val="center"/>
              <w:rPr>
                <w:rFonts w:hint="default"/>
                <w:b/>
                <w:bCs/>
                <w:sz w:val="21"/>
                <w:szCs w:val="21"/>
                <w:lang w:val="en-US" w:eastAsia="zh-CN"/>
              </w:rPr>
            </w:pPr>
            <w:r>
              <w:rPr>
                <w:rFonts w:hint="eastAsia"/>
                <w:b/>
                <w:bCs/>
                <w:sz w:val="21"/>
                <w:szCs w:val="21"/>
                <w:lang w:val="en-US" w:eastAsia="zh-CN"/>
              </w:rPr>
              <w:t>委托部门编码</w:t>
            </w:r>
          </w:p>
        </w:tc>
        <w:tc>
          <w:tcPr>
            <w:tcW w:w="1532" w:type="dxa"/>
            <w:vAlign w:val="center"/>
          </w:tcPr>
          <w:p>
            <w:pPr>
              <w:jc w:val="center"/>
              <w:rPr>
                <w:rFonts w:hint="default"/>
                <w:b/>
                <w:bCs/>
                <w:sz w:val="21"/>
                <w:szCs w:val="21"/>
                <w:lang w:val="en-US" w:eastAsia="zh-CN"/>
              </w:rPr>
            </w:pPr>
            <w:r>
              <w:rPr>
                <w:rFonts w:hint="eastAsia"/>
                <w:b/>
                <w:bCs/>
                <w:sz w:val="21"/>
                <w:szCs w:val="21"/>
                <w:lang w:val="en-US" w:eastAsia="zh-CN"/>
              </w:rPr>
              <w:t>监管对象主项</w:t>
            </w:r>
          </w:p>
        </w:tc>
        <w:tc>
          <w:tcPr>
            <w:tcW w:w="1407" w:type="dxa"/>
            <w:vAlign w:val="center"/>
          </w:tcPr>
          <w:p>
            <w:pPr>
              <w:jc w:val="center"/>
              <w:rPr>
                <w:rFonts w:hint="eastAsia"/>
                <w:b/>
                <w:bCs/>
                <w:sz w:val="21"/>
                <w:szCs w:val="21"/>
                <w:lang w:val="en-US" w:eastAsia="zh-CN"/>
              </w:rPr>
            </w:pPr>
            <w:r>
              <w:rPr>
                <w:rFonts w:hint="eastAsia"/>
                <w:b/>
                <w:bCs/>
                <w:sz w:val="21"/>
                <w:szCs w:val="21"/>
                <w:lang w:val="en-US" w:eastAsia="zh-CN"/>
              </w:rPr>
              <w:t>监管对象</w:t>
            </w:r>
          </w:p>
          <w:p>
            <w:pPr>
              <w:jc w:val="center"/>
              <w:rPr>
                <w:rFonts w:hint="default"/>
                <w:b/>
                <w:bCs/>
                <w:sz w:val="21"/>
                <w:szCs w:val="21"/>
                <w:lang w:val="en-US" w:eastAsia="zh-CN"/>
              </w:rPr>
            </w:pPr>
            <w:r>
              <w:rPr>
                <w:rFonts w:hint="eastAsia"/>
                <w:b/>
                <w:bCs/>
                <w:sz w:val="21"/>
                <w:szCs w:val="21"/>
                <w:lang w:val="en-US" w:eastAsia="zh-CN"/>
              </w:rPr>
              <w:t>子项</w:t>
            </w:r>
          </w:p>
        </w:tc>
        <w:tc>
          <w:tcPr>
            <w:tcW w:w="1408" w:type="dxa"/>
            <w:vMerge w:val="continue"/>
            <w:vAlign w:val="center"/>
          </w:tcPr>
          <w:p>
            <w:pPr>
              <w:rPr>
                <w:rFonts w:hint="eastAsia"/>
                <w:sz w:val="21"/>
                <w:szCs w:val="21"/>
                <w:lang w:val="en-US" w:eastAsia="zh-CN"/>
              </w:rPr>
            </w:pPr>
          </w:p>
        </w:tc>
        <w:tc>
          <w:tcPr>
            <w:tcW w:w="1293" w:type="dxa"/>
            <w:vMerge w:val="continue"/>
            <w:vAlign w:val="center"/>
          </w:tcPr>
          <w:p>
            <w:pPr>
              <w:rPr>
                <w:rFonts w:hint="eastAsia"/>
                <w:sz w:val="21"/>
                <w:szCs w:val="21"/>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962" w:hRule="atLeast"/>
        </w:trPr>
        <w:tc>
          <w:tcPr>
            <w:tcW w:w="1069"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省级</w:t>
            </w:r>
          </w:p>
        </w:tc>
        <w:tc>
          <w:tcPr>
            <w:tcW w:w="2010"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对获得药品进口注册证书的药品，未按规定向允许进口的口岸所在地的药品监督管理部门登记备案的行政检查</w:t>
            </w:r>
          </w:p>
        </w:tc>
        <w:tc>
          <w:tcPr>
            <w:tcW w:w="121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福建省药品监督管理局</w:t>
            </w:r>
          </w:p>
        </w:tc>
        <w:tc>
          <w:tcPr>
            <w:tcW w:w="1275"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1135000000359166X3</w:t>
            </w:r>
          </w:p>
        </w:tc>
        <w:tc>
          <w:tcPr>
            <w:tcW w:w="1110" w:type="dxa"/>
            <w:vAlign w:val="center"/>
          </w:tcPr>
          <w:p>
            <w:pPr>
              <w:jc w:val="center"/>
              <w:rPr>
                <w:rFonts w:hint="default" w:asciiTheme="minorEastAsia" w:hAnsiTheme="minorEastAsia" w:eastAsiaTheme="minorEastAsia" w:cstheme="minorEastAsia"/>
                <w:sz w:val="18"/>
                <w:szCs w:val="18"/>
                <w:vertAlign w:val="baseline"/>
                <w:lang w:val="en-US" w:eastAsia="zh-CN"/>
              </w:rPr>
            </w:pPr>
            <w:r>
              <w:rPr>
                <w:rFonts w:hint="eastAsia" w:asciiTheme="minorEastAsia" w:hAnsiTheme="minorEastAsia" w:cstheme="minorEastAsia"/>
                <w:sz w:val="18"/>
                <w:szCs w:val="18"/>
                <w:vertAlign w:val="baseline"/>
                <w:lang w:val="en-US" w:eastAsia="zh-CN"/>
              </w:rPr>
              <w:t>行政机关</w:t>
            </w:r>
          </w:p>
        </w:tc>
        <w:tc>
          <w:tcPr>
            <w:tcW w:w="1515" w:type="dxa"/>
            <w:vAlign w:val="center"/>
          </w:tcPr>
          <w:p>
            <w:pPr>
              <w:jc w:val="center"/>
              <w:rPr>
                <w:rFonts w:hint="default" w:asciiTheme="minorEastAsia" w:hAnsiTheme="minorEastAsia" w:eastAsiaTheme="minorEastAsia" w:cstheme="minorEastAsia"/>
                <w:sz w:val="18"/>
                <w:szCs w:val="18"/>
                <w:vertAlign w:val="baseline"/>
                <w:lang w:val="en-US" w:eastAsia="zh-CN"/>
              </w:rPr>
            </w:pPr>
          </w:p>
        </w:tc>
        <w:tc>
          <w:tcPr>
            <w:tcW w:w="1530"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532" w:type="dxa"/>
            <w:vAlign w:val="center"/>
          </w:tcPr>
          <w:p>
            <w:pPr>
              <w:jc w:val="center"/>
              <w:rPr>
                <w:rFonts w:hint="eastAsia" w:asciiTheme="minorEastAsia" w:hAnsiTheme="minorEastAsia" w:eastAsiaTheme="minorEastAsia" w:cstheme="minorEastAsia"/>
                <w:sz w:val="18"/>
                <w:szCs w:val="18"/>
                <w:vertAlign w:val="baseline"/>
                <w:lang w:val="en-US" w:eastAsia="zh-CN"/>
              </w:rPr>
            </w:pPr>
            <w:r>
              <w:rPr>
                <w:rFonts w:hint="eastAsia" w:asciiTheme="minorEastAsia" w:hAnsiTheme="minorEastAsia" w:eastAsiaTheme="minorEastAsia" w:cstheme="minorEastAsia"/>
                <w:sz w:val="18"/>
                <w:szCs w:val="18"/>
                <w:vertAlign w:val="baseline"/>
                <w:lang w:val="en-US" w:eastAsia="zh-CN"/>
              </w:rPr>
              <w:t>药品进口企业</w:t>
            </w:r>
          </w:p>
        </w:tc>
        <w:tc>
          <w:tcPr>
            <w:tcW w:w="1407"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408"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c>
          <w:tcPr>
            <w:tcW w:w="1293" w:type="dxa"/>
            <w:vAlign w:val="center"/>
          </w:tcPr>
          <w:p>
            <w:pPr>
              <w:jc w:val="center"/>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44"/>
          <w:szCs w:val="44"/>
          <w:lang w:val="en-US" w:eastAsia="zh-CN"/>
        </w:rPr>
      </w:pPr>
    </w:p>
    <w:tbl>
      <w:tblPr>
        <w:tblStyle w:val="5"/>
        <w:tblW w:w="15367"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69"/>
        <w:gridCol w:w="750"/>
        <w:gridCol w:w="645"/>
        <w:gridCol w:w="4364"/>
        <w:gridCol w:w="3511"/>
        <w:gridCol w:w="750"/>
        <w:gridCol w:w="2085"/>
        <w:gridCol w:w="817"/>
        <w:gridCol w:w="1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97" w:hRule="atLeast"/>
        </w:trPr>
        <w:tc>
          <w:tcPr>
            <w:tcW w:w="2464" w:type="dxa"/>
            <w:gridSpan w:val="3"/>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双随机信息</w:t>
            </w:r>
          </w:p>
        </w:tc>
        <w:tc>
          <w:tcPr>
            <w:tcW w:w="787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w:t>
            </w:r>
          </w:p>
        </w:tc>
        <w:tc>
          <w:tcPr>
            <w:tcW w:w="2835"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w:t>
            </w:r>
          </w:p>
        </w:tc>
        <w:tc>
          <w:tcPr>
            <w:tcW w:w="2193" w:type="dxa"/>
            <w:gridSpan w:val="2"/>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69"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是否纳入双随机</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检查比例</w:t>
            </w:r>
          </w:p>
        </w:tc>
        <w:tc>
          <w:tcPr>
            <w:tcW w:w="64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检查频次</w:t>
            </w:r>
          </w:p>
        </w:tc>
        <w:tc>
          <w:tcPr>
            <w:tcW w:w="4364"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检查内容（日常）</w:t>
            </w:r>
          </w:p>
        </w:tc>
        <w:tc>
          <w:tcPr>
            <w:tcW w:w="3511"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检查内容（专项）</w:t>
            </w:r>
          </w:p>
        </w:tc>
        <w:tc>
          <w:tcPr>
            <w:tcW w:w="750"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是否抽检</w:t>
            </w:r>
          </w:p>
        </w:tc>
        <w:tc>
          <w:tcPr>
            <w:tcW w:w="2085"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监督抽检内容</w:t>
            </w:r>
          </w:p>
        </w:tc>
        <w:tc>
          <w:tcPr>
            <w:tcW w:w="817" w:type="dxa"/>
            <w:vAlign w:val="center"/>
          </w:tcPr>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是否协同</w:t>
            </w:r>
          </w:p>
        </w:tc>
        <w:tc>
          <w:tcPr>
            <w:tcW w:w="1376" w:type="dxa"/>
            <w:vAlign w:val="center"/>
          </w:tcPr>
          <w:p>
            <w:pPr>
              <w:jc w:val="center"/>
              <w:rPr>
                <w:rFonts w:hint="eastAsia" w:asciiTheme="minorEastAsia" w:hAnsi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协同相关</w:t>
            </w:r>
          </w:p>
          <w:p>
            <w:pPr>
              <w:jc w:val="center"/>
              <w:rPr>
                <w:rFonts w:hint="default" w:asciiTheme="minorEastAsia" w:hAnsiTheme="minorEastAsia" w:eastAsiaTheme="minorEastAsia" w:cstheme="minorEastAsia"/>
                <w:b/>
                <w:bCs/>
                <w:sz w:val="21"/>
                <w:szCs w:val="21"/>
                <w:vertAlign w:val="baseline"/>
                <w:lang w:val="en-US" w:eastAsia="zh-CN"/>
              </w:rPr>
            </w:pPr>
            <w:r>
              <w:rPr>
                <w:rFonts w:hint="eastAsia" w:asciiTheme="minorEastAsia" w:hAnsiTheme="minorEastAsia" w:cstheme="minorEastAsia"/>
                <w:b/>
                <w:bCs/>
                <w:sz w:val="21"/>
                <w:szCs w:val="21"/>
                <w:vertAlign w:val="baseline"/>
                <w:lang w:val="en-US" w:eastAsia="zh-CN"/>
              </w:rPr>
              <w:t>机构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529" w:hRule="atLeast"/>
        </w:trPr>
        <w:tc>
          <w:tcPr>
            <w:tcW w:w="1069"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645" w:type="dxa"/>
          </w:tcPr>
          <w:p>
            <w:pPr>
              <w:jc w:val="left"/>
              <w:rPr>
                <w:rFonts w:hint="eastAsia" w:asciiTheme="minorEastAsia" w:hAnsiTheme="minorEastAsia" w:eastAsiaTheme="minorEastAsia" w:cstheme="minorEastAsia"/>
                <w:sz w:val="18"/>
                <w:szCs w:val="18"/>
                <w:vertAlign w:val="baseline"/>
                <w:lang w:val="en-US" w:eastAsia="zh-CN"/>
              </w:rPr>
            </w:pPr>
          </w:p>
        </w:tc>
        <w:tc>
          <w:tcPr>
            <w:tcW w:w="4364" w:type="dxa"/>
          </w:tcPr>
          <w:p>
            <w:pPr>
              <w:jc w:val="left"/>
              <w:rPr>
                <w:rFonts w:hint="eastAsia" w:asciiTheme="minorEastAsia" w:hAnsiTheme="minorEastAsia" w:eastAsiaTheme="minorEastAsia" w:cstheme="minorEastAsia"/>
                <w:sz w:val="18"/>
                <w:szCs w:val="18"/>
                <w:vertAlign w:val="baseline"/>
                <w:lang w:val="en-US" w:eastAsia="zh-CN"/>
              </w:rPr>
            </w:pPr>
          </w:p>
        </w:tc>
        <w:tc>
          <w:tcPr>
            <w:tcW w:w="3511" w:type="dxa"/>
          </w:tcPr>
          <w:p>
            <w:pPr>
              <w:jc w:val="left"/>
              <w:rPr>
                <w:rFonts w:hint="eastAsia" w:asciiTheme="minorEastAsia" w:hAnsiTheme="minorEastAsia" w:eastAsiaTheme="minorEastAsia" w:cstheme="minorEastAsia"/>
                <w:sz w:val="18"/>
                <w:szCs w:val="18"/>
                <w:vertAlign w:val="baseline"/>
                <w:lang w:val="en-US" w:eastAsia="zh-CN"/>
              </w:rPr>
            </w:pPr>
          </w:p>
        </w:tc>
        <w:tc>
          <w:tcPr>
            <w:tcW w:w="750" w:type="dxa"/>
          </w:tcPr>
          <w:p>
            <w:pPr>
              <w:jc w:val="left"/>
              <w:rPr>
                <w:rFonts w:hint="eastAsia" w:asciiTheme="minorEastAsia" w:hAnsiTheme="minorEastAsia" w:eastAsiaTheme="minorEastAsia" w:cstheme="minorEastAsia"/>
                <w:sz w:val="18"/>
                <w:szCs w:val="18"/>
                <w:vertAlign w:val="baseline"/>
                <w:lang w:val="en-US" w:eastAsia="zh-CN"/>
              </w:rPr>
            </w:pPr>
          </w:p>
        </w:tc>
        <w:tc>
          <w:tcPr>
            <w:tcW w:w="2085" w:type="dxa"/>
          </w:tcPr>
          <w:p>
            <w:pPr>
              <w:jc w:val="left"/>
              <w:rPr>
                <w:rFonts w:hint="eastAsia" w:asciiTheme="minorEastAsia" w:hAnsiTheme="minorEastAsia" w:eastAsiaTheme="minorEastAsia" w:cstheme="minorEastAsia"/>
                <w:sz w:val="18"/>
                <w:szCs w:val="18"/>
                <w:vertAlign w:val="baseline"/>
                <w:lang w:val="en-US" w:eastAsia="zh-CN"/>
              </w:rPr>
            </w:pPr>
          </w:p>
        </w:tc>
        <w:tc>
          <w:tcPr>
            <w:tcW w:w="817" w:type="dxa"/>
          </w:tcPr>
          <w:p>
            <w:pPr>
              <w:jc w:val="left"/>
              <w:rPr>
                <w:rFonts w:hint="eastAsia" w:asciiTheme="minorEastAsia" w:hAnsiTheme="minorEastAsia" w:eastAsiaTheme="minorEastAsia" w:cstheme="minorEastAsia"/>
                <w:sz w:val="18"/>
                <w:szCs w:val="18"/>
                <w:vertAlign w:val="baseline"/>
                <w:lang w:val="en-US" w:eastAsia="zh-CN"/>
              </w:rPr>
            </w:pPr>
          </w:p>
        </w:tc>
        <w:tc>
          <w:tcPr>
            <w:tcW w:w="1376" w:type="dxa"/>
          </w:tcPr>
          <w:p>
            <w:pPr>
              <w:jc w:val="left"/>
              <w:rPr>
                <w:rFonts w:hint="eastAsia" w:asciiTheme="minorEastAsia" w:hAnsiTheme="minorEastAsia" w:eastAsiaTheme="minorEastAsia" w:cstheme="minorEastAsia"/>
                <w:sz w:val="18"/>
                <w:szCs w:val="18"/>
                <w:vertAlign w:val="baseline"/>
                <w:lang w:val="en-US" w:eastAsia="zh-CN"/>
              </w:rPr>
            </w:pPr>
          </w:p>
        </w:tc>
      </w:tr>
    </w:tbl>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p>
      <w:pPr>
        <w:jc w:val="left"/>
        <w:rPr>
          <w:rFonts w:hint="eastAsia" w:ascii="长城小标宋体" w:hAnsi="长城小标宋体" w:eastAsia="长城小标宋体" w:cs="长城小标宋体"/>
          <w:sz w:val="21"/>
          <w:szCs w:val="21"/>
          <w:lang w:val="en-US" w:eastAsia="zh-CN"/>
        </w:rPr>
      </w:pPr>
    </w:p>
    <w:sectPr>
      <w:headerReference r:id="rId3" w:type="default"/>
      <w:footerReference r:id="rId4" w:type="default"/>
      <w:pgSz w:w="16783" w:h="11850" w:orient="landscape"/>
      <w:pgMar w:top="839" w:right="816" w:bottom="839" w:left="816" w:header="851" w:footer="992" w:gutter="0"/>
      <w:pgNumType w:fmt="decimal"/>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长城小标宋体">
    <w:panose1 w:val="02010609010101010101"/>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w:rPr>
        <w:sz w:val="18"/>
      </w:rP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">
              <v:fill on="f" focussize="0,0"/>
              <v:stroke on="f" weight="0.5pt"/>
              <v:imagedata o:title=""/>
              <o:lock v:ext="edit" aspectratio="f"/>
              <v:textbox inset="0mm,0mm,0mm,0mm" style="mso-fit-shape-to-text:t;">
                <w:txbxContent>
                  <w:p>
                    <w:pPr>
                      <w:pStyle w:val="2"/>
                      <w:rPr>
                        <w:rFonts w:hint="eastAsia" w:eastAsiaTheme="minorEastAsia"/>
                        <w:lang w:eastAsia="zh-CN"/>
                      </w:rPr>
                    </w:pPr>
                    <w:r>
                      <w:rPr>
                        <w:rFonts w:hint="eastAsia"/>
                        <w:lang w:eastAsia="zh-CN"/>
                      </w:rPr>
                      <w:t xml:space="preserve">第 </w:t>
                    </w: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 共 </w:t>
                    </w:r>
                    <w:r>
                      <w:rPr>
                        <w:rFonts w:hint="eastAsia"/>
                        <w:lang w:eastAsia="zh-CN"/>
                      </w:rPr>
                      <w:fldChar w:fldCharType="begin"/>
                    </w:r>
                    <w:r>
                      <w:rPr>
                        <w:rFonts w:hint="eastAsia"/>
                        <w:lang w:eastAsia="zh-CN"/>
                      </w:rPr>
                      <w:instrText xml:space="preserve"> NUMPAGES  \* MERGEFORMAT </w:instrText>
                    </w:r>
                    <w:r>
                      <w:rPr>
                        <w:rFonts w:hint="eastAsia"/>
                        <w:lang w:eastAsia="zh-CN"/>
                      </w:rPr>
                      <w:fldChar w:fldCharType="separate"/>
                    </w:r>
                    <w:r>
                      <w:rPr>
                        <w:rFonts w:hint="eastAsia"/>
                        <w:lang w:eastAsia="zh-CN"/>
                      </w:rPr>
                      <w:t>1</w:t>
                    </w:r>
                    <w:r>
                      <w:rPr>
                        <w:rFonts w:hint="eastAsia"/>
                        <w:lang w:eastAsia="zh-CN"/>
                      </w:rPr>
                      <w:fldChar w:fldCharType="end"/>
                    </w:r>
                    <w:r>
                      <w:rPr>
                        <w:rFonts w:hint="eastAsia"/>
                        <w:lang w:eastAsia="zh-CN"/>
                      </w:rP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A1C4505"/>
    <w:rsid w:val="56A85326"/>
    <w:rsid w:val="656D55BC"/>
    <w:rsid w:val="6F5A53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2</TotalTime>
  <ScaleCrop>false</ScaleCrop>
  <LinksUpToDate>false</LinksUpToDate>
  <CharactersWithSpaces>0</CharactersWithSpaces>
  <Application>WPS Office_11.1.0.8597_F1E327BC-269C-435d-A152-05C5408002CA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2019-05-06T00:54:00Z</dcterms:created>
  <dc:creator>Founder</dc:creator>
  <cp:lastModifiedBy>月到风来</cp:lastModifiedBy>
  <cp:lastPrinted>2019-05-07T01:44:07Z</cp:lastPrinted>
  <dcterms:modified xsi:type="dcterms:W3CDTF">2019-05-07T01:44:12Z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2052-11.1.0.8597</vt:lpwstr>
  </property>
</Properties>
</file>