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附件4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t>省内跨区域经营食盐批发企业相关信息（福建省宁德盐业有限责任公司）</w:t>
      </w:r>
      <w:r>
        <w:drawing>
          <wp:inline distT="0" distB="0" distL="114300" distR="114300">
            <wp:extent cx="5271135" cy="5737860"/>
            <wp:effectExtent l="0" t="0" r="57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23430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7B1C12"/>
    <w:rsid w:val="5AB40CE2"/>
    <w:rsid w:val="72313D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2018-12-07T03:33:16Z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