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exact"/>
        <w:ind w:left="0" w:right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 w:bidi="ar-SA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2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</w:pP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exact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  <w:t>省内跨区域经营食盐批发企业相关信息（福建省福州盐业有限责任公司）</w:t>
      </w:r>
    </w:p>
    <w:p>
      <w:r>
        <w:drawing>
          <wp:inline distT="0" distB="0" distL="114300" distR="114300">
            <wp:extent cx="5267325" cy="698627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8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9107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9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144520"/>
            <wp:effectExtent l="0" t="0" r="1079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83EA2"/>
    <w:rsid w:val="7A880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2018-12-06T06:57:59Z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