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tbl>
      <w:tblPr>
        <w:tblStyle w:val="4"/>
        <w:tblW w:w="8395" w:type="dxa"/>
        <w:tblCellSpacing w:w="15" w:type="dxa"/>
        <w:tblInd w:w="-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7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附件1 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省内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跨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区域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食盐批发企业名单（截至2018年12月6日）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1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福建省福州盐业有限责任公司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2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</w:t>
            </w:r>
          </w:p>
        </w:tc>
        <w:tc>
          <w:tcPr>
            <w:tcW w:w="727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lang w:eastAsia="zh-CN"/>
              </w:rPr>
              <w:t>福建晶港盐业有限公司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87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D0D44"/>
    <w:rsid w:val="146B12BC"/>
    <w:rsid w:val="192D4856"/>
    <w:rsid w:val="4D6B6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Founder</dc:creator>
  <cp:lastModifiedBy>Founder</cp:lastModifiedBy>
  <dcterms:modified xsi:type="dcterms:W3CDTF">2018-12-06T03:34:10Z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