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福建省药品审评与监测评价中心办公设备维修及耗材定点采购项目报价单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报价供应商：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联系电话：</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p>
    <w:tbl>
      <w:tblPr>
        <w:tblStyle w:val="5"/>
        <w:tblW w:w="11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16"/>
        <w:gridCol w:w="2370"/>
        <w:gridCol w:w="720"/>
        <w:gridCol w:w="1041"/>
        <w:gridCol w:w="1479"/>
        <w:gridCol w:w="1541"/>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jc w:val="center"/>
              <w:rPr>
                <w:rFonts w:hint="eastAsia" w:ascii="黑体" w:hAnsi="黑体" w:eastAsia="黑体" w:cs="黑体"/>
                <w:sz w:val="28"/>
                <w:szCs w:val="28"/>
                <w:u w:val="single"/>
                <w:vertAlign w:val="baseline"/>
                <w:lang w:val="en-US" w:eastAsia="zh-CN"/>
              </w:rPr>
            </w:pPr>
            <w:r>
              <w:rPr>
                <w:rFonts w:hint="eastAsia" w:ascii="黑体" w:hAnsi="黑体" w:eastAsia="黑体" w:cs="黑体"/>
                <w:sz w:val="28"/>
                <w:szCs w:val="28"/>
                <w:u w:val="none"/>
                <w:vertAlign w:val="baseline"/>
                <w:lang w:val="en-US" w:eastAsia="zh-CN"/>
              </w:rPr>
              <w:t>序号</w:t>
            </w:r>
          </w:p>
        </w:tc>
        <w:tc>
          <w:tcPr>
            <w:tcW w:w="1716" w:type="dxa"/>
            <w:vAlign w:val="center"/>
          </w:tcPr>
          <w:p>
            <w:pPr>
              <w:jc w:val="center"/>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货物名称</w:t>
            </w:r>
          </w:p>
        </w:tc>
        <w:tc>
          <w:tcPr>
            <w:tcW w:w="2370" w:type="dxa"/>
            <w:vAlign w:val="center"/>
          </w:tcPr>
          <w:p>
            <w:pPr>
              <w:jc w:val="center"/>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品牌型号</w:t>
            </w:r>
          </w:p>
        </w:tc>
        <w:tc>
          <w:tcPr>
            <w:tcW w:w="720" w:type="dxa"/>
            <w:vAlign w:val="center"/>
          </w:tcPr>
          <w:p>
            <w:pPr>
              <w:jc w:val="center"/>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数量</w:t>
            </w:r>
          </w:p>
        </w:tc>
        <w:tc>
          <w:tcPr>
            <w:tcW w:w="1041" w:type="dxa"/>
            <w:vAlign w:val="center"/>
          </w:tcPr>
          <w:p>
            <w:pPr>
              <w:jc w:val="center"/>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单位</w:t>
            </w:r>
          </w:p>
        </w:tc>
        <w:tc>
          <w:tcPr>
            <w:tcW w:w="1479" w:type="dxa"/>
            <w:vAlign w:val="center"/>
          </w:tcPr>
          <w:p>
            <w:pPr>
              <w:jc w:val="center"/>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单价（元）</w:t>
            </w:r>
          </w:p>
        </w:tc>
        <w:tc>
          <w:tcPr>
            <w:tcW w:w="1541" w:type="dxa"/>
            <w:vAlign w:val="center"/>
          </w:tcPr>
          <w:p>
            <w:pPr>
              <w:jc w:val="center"/>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总计（元）</w:t>
            </w:r>
          </w:p>
        </w:tc>
        <w:tc>
          <w:tcPr>
            <w:tcW w:w="1605" w:type="dxa"/>
            <w:vAlign w:val="center"/>
          </w:tcPr>
          <w:p>
            <w:pPr>
              <w:jc w:val="center"/>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添加粉</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Laser Jet MFP M233dw</w:t>
            </w:r>
          </w:p>
        </w:tc>
        <w:tc>
          <w:tcPr>
            <w:tcW w:w="720"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single"/>
                <w:vertAlign w:val="baseline"/>
                <w:lang w:val="en-US" w:eastAsia="zh-CN"/>
              </w:rPr>
            </w:pPr>
          </w:p>
        </w:tc>
        <w:tc>
          <w:tcPr>
            <w:tcW w:w="1541" w:type="dxa"/>
            <w:vAlign w:val="center"/>
          </w:tcPr>
          <w:p>
            <w:pPr>
              <w:jc w:val="center"/>
              <w:rPr>
                <w:rFonts w:hint="eastAsia"/>
                <w:sz w:val="32"/>
                <w:szCs w:val="32"/>
                <w:u w:val="singl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硒鼓</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Laser Jet MFP M233dw</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原装定影器</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Laser Jet MFP M233dw</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4</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原装进纸轮</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Laser Jet MFP M233dw</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5</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添加粉</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M226DW</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6</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硒鼓</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M226DW</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7</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原装定影器</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M226DW</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8</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原装进纸轮</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M226DW</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9</w:t>
            </w:r>
          </w:p>
        </w:tc>
        <w:tc>
          <w:tcPr>
            <w:tcW w:w="1716"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添加粉</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403D</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10</w:t>
            </w:r>
          </w:p>
        </w:tc>
        <w:tc>
          <w:tcPr>
            <w:tcW w:w="1716"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硒鼓</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403D</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11</w:t>
            </w:r>
          </w:p>
        </w:tc>
        <w:tc>
          <w:tcPr>
            <w:tcW w:w="1716"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原装定影器</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403D</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12</w:t>
            </w:r>
          </w:p>
        </w:tc>
        <w:tc>
          <w:tcPr>
            <w:tcW w:w="1716"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原装进纸轮</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403D</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13</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添加粉</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1536DF</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14</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硒鼓</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1536DF</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15</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原装定影器</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1536DF</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16</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原装进纸轮</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HP 1536DF</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17</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添加粉</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三星4623</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18</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硒鼓</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三星4623</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19</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原装定影器</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三星4623</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20</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原装进纸轮</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三星4623</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21</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添加粉</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兄弟MFC-7880DN</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22</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硒鼓</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兄弟MFC-7880DN</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23</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粉盒</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兄弟MFC-7880DN</w:t>
            </w:r>
          </w:p>
        </w:tc>
        <w:tc>
          <w:tcPr>
            <w:tcW w:w="720"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default"/>
                <w:sz w:val="32"/>
                <w:szCs w:val="32"/>
                <w:u w:val="none"/>
                <w:vertAlign w:val="baseline"/>
                <w:lang w:val="en-US" w:eastAsia="zh-CN"/>
              </w:rPr>
            </w:pPr>
          </w:p>
        </w:tc>
        <w:tc>
          <w:tcPr>
            <w:tcW w:w="1541" w:type="dxa"/>
            <w:vAlign w:val="center"/>
          </w:tcPr>
          <w:p>
            <w:pPr>
              <w:jc w:val="center"/>
              <w:rPr>
                <w:rFonts w:hint="default"/>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24</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原装定影器</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兄弟MFC-7880DN</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25</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原装进纸轮</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兄弟MFC-7880DN</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26</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添加粉</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兄弟HL-2240d</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27</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硒鼓</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兄弟HL-2240d</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28</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粉盒</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兄弟HL-2240d</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29</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原装定影器</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兄弟HL-2240d</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30</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原装进纸轮</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兄弟HL-2240d</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31</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原装添加粉盒</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理光 MP5055SP</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32</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原装硒鼓</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理光 MP5055SP</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33</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原装定影器</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理光 MP5055SP</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34</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原装进纸轮</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理光 MP5055SP</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35</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原装添加粉盒</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施乐3560 CPS 2T</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36</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原装硒鼓</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施乐3560 CPS 2T</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37</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原装定影器</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施乐3560 CPS 2T</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38</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原装进纸轮</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施乐3560 CPS 2T</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39</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原装墨盒（黑色）</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rPr>
              <w:t>施乐</w:t>
            </w:r>
            <w:r>
              <w:rPr>
                <w:rFonts w:hint="eastAsia" w:ascii="仿宋_GB2312" w:hAnsi="宋体" w:eastAsia="仿宋_GB2312" w:cs="仿宋_GB2312"/>
                <w:i w:val="0"/>
                <w:color w:val="auto"/>
                <w:kern w:val="0"/>
                <w:sz w:val="24"/>
                <w:szCs w:val="24"/>
                <w:u w:val="none"/>
                <w:lang w:val="en-US" w:eastAsia="zh-CN" w:bidi="ar"/>
              </w:rPr>
              <w:t>C2410SD</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40</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原装墨盒（彩色）</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rPr>
              <w:t>施乐</w:t>
            </w:r>
            <w:r>
              <w:rPr>
                <w:rFonts w:hint="eastAsia" w:ascii="仿宋_GB2312" w:hAnsi="宋体" w:eastAsia="仿宋_GB2312" w:cs="仿宋_GB2312"/>
                <w:i w:val="0"/>
                <w:color w:val="auto"/>
                <w:kern w:val="0"/>
                <w:sz w:val="24"/>
                <w:szCs w:val="24"/>
                <w:u w:val="none"/>
                <w:lang w:val="en-US" w:eastAsia="zh-CN" w:bidi="ar"/>
              </w:rPr>
              <w:t>C2410SD</w:t>
            </w:r>
          </w:p>
        </w:tc>
        <w:tc>
          <w:tcPr>
            <w:tcW w:w="720"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个</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2700（3个墨盒的总和）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41</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原装定影器</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rPr>
              <w:t>施乐</w:t>
            </w:r>
            <w:r>
              <w:rPr>
                <w:rFonts w:hint="eastAsia" w:ascii="仿宋_GB2312" w:hAnsi="宋体" w:eastAsia="仿宋_GB2312" w:cs="仿宋_GB2312"/>
                <w:i w:val="0"/>
                <w:color w:val="auto"/>
                <w:kern w:val="0"/>
                <w:sz w:val="24"/>
                <w:szCs w:val="24"/>
                <w:u w:val="none"/>
                <w:lang w:val="en-US" w:eastAsia="zh-CN" w:bidi="ar"/>
              </w:rPr>
              <w:t>C2410SD</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42</w:t>
            </w:r>
          </w:p>
        </w:tc>
        <w:tc>
          <w:tcPr>
            <w:tcW w:w="171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原装进纸轮</w:t>
            </w:r>
          </w:p>
        </w:tc>
        <w:tc>
          <w:tcPr>
            <w:tcW w:w="23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sz w:val="24"/>
                <w:szCs w:val="24"/>
                <w:u w:val="none"/>
              </w:rPr>
              <w:t>施乐</w:t>
            </w:r>
            <w:r>
              <w:rPr>
                <w:rFonts w:hint="eastAsia" w:ascii="仿宋_GB2312" w:hAnsi="宋体" w:eastAsia="仿宋_GB2312" w:cs="仿宋_GB2312"/>
                <w:i w:val="0"/>
                <w:color w:val="auto"/>
                <w:kern w:val="0"/>
                <w:sz w:val="24"/>
                <w:szCs w:val="24"/>
                <w:u w:val="none"/>
                <w:lang w:val="en-US" w:eastAsia="zh-CN" w:bidi="ar"/>
              </w:rPr>
              <w:t>C2410SD</w:t>
            </w: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1041"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套</w:t>
            </w:r>
          </w:p>
        </w:tc>
        <w:tc>
          <w:tcPr>
            <w:tcW w:w="1479" w:type="dxa"/>
            <w:vAlign w:val="center"/>
          </w:tcPr>
          <w:p>
            <w:pPr>
              <w:jc w:val="center"/>
              <w:rPr>
                <w:rFonts w:hint="eastAsia"/>
                <w:sz w:val="32"/>
                <w:szCs w:val="32"/>
                <w:u w:val="none"/>
                <w:vertAlign w:val="baseline"/>
                <w:lang w:val="en-US" w:eastAsia="zh-CN"/>
              </w:rPr>
            </w:pPr>
          </w:p>
        </w:tc>
        <w:tc>
          <w:tcPr>
            <w:tcW w:w="1541" w:type="dxa"/>
            <w:vAlign w:val="center"/>
          </w:tcPr>
          <w:p>
            <w:pPr>
              <w:jc w:val="center"/>
              <w:rPr>
                <w:rFonts w:hint="eastAsia"/>
                <w:sz w:val="32"/>
                <w:szCs w:val="32"/>
                <w:u w:val="none"/>
                <w:vertAlign w:val="baseline"/>
                <w:lang w:val="en-US" w:eastAsia="zh-CN"/>
              </w:rPr>
            </w:pPr>
          </w:p>
        </w:tc>
        <w:tc>
          <w:tcPr>
            <w:tcW w:w="160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8" w:type="dxa"/>
            <w:gridSpan w:val="5"/>
            <w:vAlign w:val="center"/>
          </w:tcPr>
          <w:p>
            <w:pPr>
              <w:jc w:val="center"/>
              <w:rPr>
                <w:rFonts w:hint="eastAsia"/>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合计报价</w:t>
            </w:r>
          </w:p>
        </w:tc>
        <w:tc>
          <w:tcPr>
            <w:tcW w:w="1479" w:type="dxa"/>
            <w:vAlign w:val="center"/>
          </w:tcPr>
          <w:p>
            <w:pPr>
              <w:jc w:val="center"/>
              <w:rPr>
                <w:rFonts w:hint="eastAsia" w:ascii="CESI仿宋-GB2312" w:hAnsi="CESI仿宋-GB2312" w:eastAsia="CESI仿宋-GB2312" w:cs="CESI仿宋-GB2312"/>
                <w:sz w:val="32"/>
                <w:szCs w:val="32"/>
                <w:u w:val="none"/>
                <w:vertAlign w:val="baseline"/>
                <w:lang w:val="en-US" w:eastAsia="zh-CN"/>
              </w:rPr>
            </w:pPr>
          </w:p>
        </w:tc>
        <w:tc>
          <w:tcPr>
            <w:tcW w:w="1541" w:type="dxa"/>
            <w:vAlign w:val="center"/>
          </w:tcPr>
          <w:p>
            <w:pPr>
              <w:jc w:val="center"/>
              <w:rPr>
                <w:rFonts w:hint="eastAsia" w:ascii="CESI仿宋-GB2312" w:hAnsi="CESI仿宋-GB2312" w:eastAsia="CESI仿宋-GB2312" w:cs="CESI仿宋-GB2312"/>
                <w:sz w:val="32"/>
                <w:szCs w:val="32"/>
                <w:u w:val="none"/>
                <w:vertAlign w:val="baseline"/>
                <w:lang w:val="en-US" w:eastAsia="zh-CN"/>
              </w:rPr>
            </w:pPr>
          </w:p>
        </w:tc>
        <w:tc>
          <w:tcPr>
            <w:tcW w:w="1605" w:type="dxa"/>
            <w:vAlign w:val="center"/>
          </w:tcPr>
          <w:p>
            <w:pPr>
              <w:jc w:val="center"/>
              <w:rPr>
                <w:rFonts w:hint="default" w:ascii="CESI仿宋-GB2312" w:hAnsi="CESI仿宋-GB2312" w:eastAsia="CESI仿宋-GB2312" w:cs="CESI仿宋-GB2312"/>
                <w:sz w:val="32"/>
                <w:szCs w:val="32"/>
                <w:u w:val="none"/>
                <w:vertAlign w:val="baseline"/>
                <w:lang w:val="en-US" w:eastAsia="zh-CN"/>
              </w:rPr>
            </w:pPr>
            <w:r>
              <w:rPr>
                <w:rFonts w:hint="eastAsia" w:ascii="仿宋_GB2312" w:hAnsi="宋体" w:eastAsia="仿宋_GB2312" w:cs="仿宋_GB2312"/>
                <w:i w:val="0"/>
                <w:color w:val="auto"/>
                <w:kern w:val="0"/>
                <w:sz w:val="24"/>
                <w:szCs w:val="24"/>
                <w:u w:val="none"/>
                <w:lang w:val="en-US" w:eastAsia="zh-CN" w:bidi="ar"/>
              </w:rPr>
              <w:t>29000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总价应包含：</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上述货物</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安装费、人工费、市区内运费、包装费及相关税费等；2.未列入的项目报价也应符合市场价。</w:t>
      </w:r>
      <w:r>
        <w:rPr>
          <w:rFonts w:hint="eastAsia" w:ascii="仿宋_GB2312" w:hAnsi="仿宋_GB2312" w:eastAsia="仿宋_GB2312" w:cs="仿宋_GB2312"/>
          <w:color w:val="auto"/>
          <w:sz w:val="32"/>
          <w:szCs w:val="32"/>
          <w:lang w:val="en-US" w:eastAsia="zh-CN"/>
        </w:rPr>
        <w:t>3.每项都需报价，缺项视为无效报价。</w:t>
      </w:r>
      <w:r>
        <w:rPr>
          <w:rFonts w:hint="eastAsia" w:ascii="仿宋_GB2312" w:hAnsi="仿宋_GB2312" w:eastAsia="仿宋_GB2312" w:cs="仿宋_GB2312"/>
          <w:color w:val="auto"/>
          <w:sz w:val="32"/>
          <w:szCs w:val="32"/>
        </w:rPr>
        <w:t>报价</w:t>
      </w:r>
      <w:r>
        <w:rPr>
          <w:rFonts w:hint="eastAsia" w:ascii="仿宋_GB2312" w:hAnsi="仿宋_GB2312" w:eastAsia="仿宋_GB2312" w:cs="仿宋_GB2312"/>
          <w:color w:val="auto"/>
          <w:sz w:val="32"/>
          <w:szCs w:val="32"/>
          <w:lang w:eastAsia="zh-CN"/>
        </w:rPr>
        <w:t>总价</w:t>
      </w:r>
      <w:r>
        <w:rPr>
          <w:rFonts w:hint="eastAsia" w:ascii="仿宋_GB2312" w:hAnsi="仿宋_GB2312" w:eastAsia="仿宋_GB2312" w:cs="仿宋_GB2312"/>
          <w:color w:val="auto"/>
          <w:sz w:val="32"/>
          <w:szCs w:val="32"/>
        </w:rPr>
        <w:t>超过最高限价的，视为无效报价。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default" w:ascii="Times New Roman" w:hAnsi="Times New Roman" w:eastAsia="仿宋_GB2312" w:cs="Times New Roman"/>
          <w:color w:val="auto"/>
          <w:sz w:val="32"/>
          <w:szCs w:val="32"/>
        </w:rPr>
        <w:t>合计总价：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元（大写）</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元（小写）</w:t>
      </w:r>
    </w:p>
    <w:p/>
    <w:p>
      <w:pPr>
        <w:rPr>
          <w:rFonts w:hint="eastAsia"/>
          <w:sz w:val="32"/>
          <w:szCs w:val="32"/>
          <w:u w:val="single"/>
          <w:lang w:val="en-US" w:eastAsia="zh-CN"/>
        </w:rPr>
      </w:pPr>
    </w:p>
    <w:p>
      <w:pPr>
        <w:rPr>
          <w:rFonts w:hint="eastAsia"/>
          <w:sz w:val="32"/>
          <w:szCs w:val="32"/>
          <w:u w:val="single"/>
          <w:lang w:val="en-US" w:eastAsia="zh-CN"/>
        </w:rPr>
      </w:pPr>
    </w:p>
    <w:p>
      <w:pPr>
        <w:rPr>
          <w:rFonts w:hint="default"/>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362BA"/>
    <w:rsid w:val="21851259"/>
    <w:rsid w:val="257362BA"/>
    <w:rsid w:val="33E5A8D2"/>
    <w:rsid w:val="7BFDB896"/>
    <w:rsid w:val="7FFDC093"/>
    <w:rsid w:val="BFBF8116"/>
    <w:rsid w:val="DE76A1EF"/>
    <w:rsid w:val="F9EF3293"/>
    <w:rsid w:val="FAFEDB1C"/>
    <w:rsid w:val="FFFB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qFormat/>
    <w:uiPriority w:val="0"/>
    <w:pPr>
      <w:widowControl w:val="0"/>
      <w:snapToGrid w:val="0"/>
      <w:jc w:val="left"/>
    </w:pPr>
    <w:rPr>
      <w:rFonts w:ascii="Times New Roman" w:hAnsi="Times New Roman" w:eastAsia="宋体" w:cs="Times New Roman"/>
      <w:kern w:val="2"/>
      <w:sz w:val="21"/>
      <w:szCs w:val="24"/>
      <w:lang w:val="en-US" w:eastAsia="zh-CN" w:bidi="ar-SA"/>
    </w:rPr>
  </w:style>
  <w:style w:type="paragraph" w:styleId="3">
    <w:name w:val="Balloon Text"/>
    <w:next w:val="2"/>
    <w:qFormat/>
    <w:uiPriority w:val="0"/>
    <w:pPr>
      <w:widowControl w:val="0"/>
      <w:jc w:val="both"/>
    </w:pPr>
    <w:rPr>
      <w:rFonts w:ascii="Times New Roman" w:hAnsi="Times New Roman" w:eastAsia="宋体" w:cs="Times New Roman"/>
      <w:kern w:val="2"/>
      <w:sz w:val="18"/>
      <w:szCs w:val="18"/>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Words>
  <Characters>92</Characters>
  <Lines>0</Lines>
  <Paragraphs>0</Paragraphs>
  <TotalTime>15</TotalTime>
  <ScaleCrop>false</ScaleCrop>
  <LinksUpToDate>false</LinksUpToDate>
  <CharactersWithSpaces>146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2024-11-26T14:02:00Z</dcterms:created>
  <dc:creator>星座的神话</dc:creator>
  <cp:lastModifiedBy>shaoshuai</cp:lastModifiedBy>
  <cp:lastPrinted>2024-11-26T16:56:50Z</cp:lastPrinted>
  <dcterms:modified xsi:type="dcterms:W3CDTF">2024-11-26T17:34:14Z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244BEDF35631AC6B59234567CFD795BA</vt:lpwstr>
  </property>
</Properties>
</file>