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宋体" w:hAnsi="宋体" w:cs="宋体"/>
          <w:sz w:val="32"/>
          <w:szCs w:val="32"/>
          <w:lang w:val="en-US" w:eastAsia="zh-CN"/>
        </w:rPr>
        <w:t>药品检查员证样式及质量要求</w:t>
      </w:r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pStyle w:val="3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一、药品检查员证样式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检查员证由黑色专用皮夹和内卡组成。</w:t>
      </w:r>
    </w:p>
    <w:p>
      <w:pPr>
        <w:pStyle w:val="5"/>
        <w:numPr>
          <w:ilvl w:val="0"/>
          <w:numId w:val="0"/>
        </w:numP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（一）皮夹</w:t>
      </w:r>
    </w:p>
    <w:p>
      <w:pPr>
        <w:pStyle w:val="5"/>
        <w:numPr>
          <w:ilvl w:val="0"/>
          <w:numId w:val="0"/>
        </w:numPr>
        <w:jc w:val="center"/>
      </w:pPr>
    </w:p>
    <w:p>
      <w:pPr>
        <w:pStyle w:val="5"/>
        <w:numPr>
          <w:ilvl w:val="0"/>
          <w:numId w:val="0"/>
        </w:numPr>
        <w:jc w:val="center"/>
      </w:pPr>
      <w:r>
        <w:drawing>
          <wp:inline distT="0" distB="0" distL="114300" distR="114300">
            <wp:extent cx="1967230" cy="4954905"/>
            <wp:effectExtent l="0" t="0" r="1397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50288" t="2037" r="3836" b="1019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皮夹为黑色通用牛皮夹，采用牛皮革或牛剖层皮革以黑色涤纶线缝制而成；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皮夹正面镂刻国徽图案、“XX省药品监督管理局”及“药品检查员证”字样；背面底部镂刻“XX省药品监督管理局制”字样。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皮革手感柔软、触感细腻、厚薄均匀，无裂面、裂浆、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脱色等现象，革面平整，无严重折痕、刀伤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里料平服周正、整洁干净，无裂面、断经、断纬、跳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纱、裂匹、散边等缺陷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缝制线迹上下线吻合、线迹平直，主要部位不应有空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针、漏针、跳针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黏合部位牢固，不脱胶；配件安装平服、牢固</w:t>
      </w:r>
    </w:p>
    <w:p>
      <w:pPr>
        <w:pStyle w:val="5"/>
        <w:numPr>
          <w:ilvl w:val="0"/>
          <w:numId w:val="1"/>
        </w:numPr>
        <w:spacing w:line="360" w:lineRule="auto"/>
        <w:ind w:left="480" w:leftChars="0" w:firstLine="0" w:firstLine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凹痕压印图案深刻、清晰、醒目，字体规范、直顺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</w:t>
      </w:r>
      <w:r>
        <w:rPr>
          <w:rFonts w:hint="eastAsia"/>
          <w:sz w:val="28"/>
          <w:szCs w:val="28"/>
          <w:lang w:val="en-US" w:eastAsia="zh-CN"/>
        </w:rPr>
        <w:t>内卡首页及附页</w:t>
      </w:r>
    </w:p>
    <w:p>
      <w:pPr>
        <w:pStyle w:val="2"/>
        <w:numPr>
          <w:ilvl w:val="0"/>
          <w:numId w:val="0"/>
        </w:numPr>
        <w:ind w:leftChars="20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4649470"/>
            <wp:effectExtent l="0" t="0" r="6985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line="360" w:lineRule="auto"/>
        <w:ind w:left="480" w:leftChars="0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 xml:space="preserve">识别卡为 </w:t>
      </w:r>
      <w:r>
        <w:rPr>
          <w:rFonts w:hint="default"/>
          <w:spacing w:val="-1"/>
          <w:sz w:val="24"/>
          <w:szCs w:val="24"/>
        </w:rPr>
        <w:t xml:space="preserve">PVC </w:t>
      </w:r>
      <w:r>
        <w:rPr>
          <w:rFonts w:hint="eastAsia"/>
          <w:spacing w:val="-1"/>
          <w:sz w:val="24"/>
          <w:szCs w:val="24"/>
        </w:rPr>
        <w:t xml:space="preserve">或 </w:t>
      </w:r>
      <w:r>
        <w:rPr>
          <w:rFonts w:hint="default"/>
          <w:spacing w:val="-1"/>
          <w:sz w:val="24"/>
          <w:szCs w:val="24"/>
        </w:rPr>
        <w:t xml:space="preserve">PETG </w:t>
      </w:r>
      <w:r>
        <w:rPr>
          <w:rFonts w:hint="eastAsia"/>
          <w:spacing w:val="-1"/>
          <w:sz w:val="24"/>
          <w:szCs w:val="24"/>
        </w:rPr>
        <w:t>材质</w:t>
      </w:r>
    </w:p>
    <w:p>
      <w:pPr>
        <w:pStyle w:val="2"/>
        <w:numPr>
          <w:ilvl w:val="0"/>
          <w:numId w:val="2"/>
        </w:numPr>
        <w:tabs>
          <w:tab w:val="left" w:pos="1316"/>
        </w:tabs>
        <w:kinsoku w:val="0"/>
        <w:overflowPunct w:val="0"/>
        <w:spacing w:before="1" w:beforeLines="0" w:afterLines="0" w:line="360" w:lineRule="auto"/>
        <w:ind w:left="480" w:leftChars="0" w:right="219" w:rightChars="0" w:firstLine="0" w:firstLineChars="0"/>
        <w:jc w:val="both"/>
        <w:rPr>
          <w:rFonts w:hint="eastAsia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  <w:t>头像：宽高 25</w:t>
      </w:r>
      <w:r>
        <w:rPr>
          <w:rFonts w:hint="default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  <w:t>*</w:t>
      </w:r>
      <w:r>
        <w:rPr>
          <w:rFonts w:hint="eastAsia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  <w:t>35</w:t>
      </w:r>
      <w:r>
        <w:rPr>
          <w:rFonts w:hint="default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  <w:t>mm</w:t>
      </w:r>
      <w:r>
        <w:rPr>
          <w:rFonts w:hint="eastAsia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  <w:t xml:space="preserve">，正面免冠，背景透明，着制服（未配发制服的着正装），分辨率不低于 </w:t>
      </w:r>
      <w:r>
        <w:rPr>
          <w:rFonts w:hint="default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  <w:t>300DPI</w:t>
      </w:r>
      <w:r>
        <w:rPr>
          <w:rFonts w:hint="eastAsia" w:ascii="Arial" w:hAnsi="Arial" w:eastAsia="宋体" w:cs="Arial"/>
          <w:color w:val="000000"/>
          <w:spacing w:val="-1"/>
          <w:sz w:val="24"/>
          <w:szCs w:val="24"/>
          <w:lang w:val="en-US" w:eastAsia="zh-CN" w:bidi="ar-SA"/>
        </w:rPr>
        <w:t>；</w:t>
      </w:r>
    </w:p>
    <w:p>
      <w:pPr>
        <w:pStyle w:val="12"/>
        <w:numPr>
          <w:ilvl w:val="0"/>
          <w:numId w:val="2"/>
        </w:numPr>
        <w:kinsoku w:val="0"/>
        <w:overflowPunct w:val="0"/>
        <w:spacing w:before="1" w:beforeLines="0" w:afterLines="0" w:line="360" w:lineRule="auto"/>
        <w:ind w:left="480" w:leftChars="0" w:firstLine="0" w:firstLineChars="0"/>
        <w:rPr>
          <w:rFonts w:hint="eastAsia"/>
          <w:spacing w:val="-2"/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</w:rPr>
        <w:t>识别卡表面平整，无明显划痕，边缘无明显毛刺，印</w:t>
      </w:r>
      <w:r>
        <w:rPr>
          <w:rFonts w:hint="eastAsia"/>
          <w:spacing w:val="-4"/>
          <w:sz w:val="24"/>
          <w:szCs w:val="24"/>
        </w:rPr>
        <w:t>刷无明显瑕疵；底纹色彩自然渐变；头像尺寸和面部</w:t>
      </w:r>
      <w:r>
        <w:rPr>
          <w:rFonts w:hint="eastAsia"/>
          <w:spacing w:val="-2"/>
          <w:sz w:val="24"/>
          <w:szCs w:val="24"/>
        </w:rPr>
        <w:t>比例规范、色彩自然；字体规范、清晰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>
      <w:pPr>
        <w:pStyle w:val="12"/>
        <w:widowControl w:val="0"/>
        <w:numPr>
          <w:ilvl w:val="0"/>
          <w:numId w:val="0"/>
        </w:numPr>
        <w:kinsoku w:val="0"/>
        <w:overflowPunct w:val="0"/>
        <w:spacing w:before="1" w:beforeLines="0" w:afterLines="0"/>
        <w:jc w:val="center"/>
        <w:rPr>
          <w:rFonts w:hint="eastAsia"/>
          <w:spacing w:val="-2"/>
          <w:sz w:val="24"/>
          <w:szCs w:val="24"/>
          <w:lang w:eastAsia="zh-CN"/>
        </w:rPr>
      </w:pPr>
    </w:p>
    <w:p>
      <w:pPr>
        <w:pStyle w:val="12"/>
        <w:widowControl w:val="0"/>
        <w:numPr>
          <w:ilvl w:val="0"/>
          <w:numId w:val="3"/>
        </w:numPr>
        <w:kinsoku w:val="0"/>
        <w:overflowPunct w:val="0"/>
        <w:spacing w:before="1" w:beforeLines="0" w:afterLines="0"/>
        <w:jc w:val="center"/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  <w:t>质量要求</w:t>
      </w:r>
    </w:p>
    <w:p>
      <w:pPr>
        <w:pStyle w:val="12"/>
        <w:widowControl w:val="0"/>
        <w:numPr>
          <w:ilvl w:val="0"/>
          <w:numId w:val="4"/>
        </w:numPr>
        <w:kinsoku w:val="0"/>
        <w:overflowPunct w:val="0"/>
        <w:spacing w:before="1" w:beforeLines="0" w:afterLines="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  <w:r>
        <w:rPr>
          <w:rFonts w:hint="eastAsia"/>
          <w:b/>
          <w:bCs/>
          <w:spacing w:val="-2"/>
          <w:sz w:val="28"/>
          <w:szCs w:val="28"/>
          <w:lang w:eastAsia="zh-CN"/>
        </w:rPr>
        <w:t>国家相关行政主管部门颁布的标准、规范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912"/>
        <w:gridCol w:w="2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C4BC96" w:fill="DDD9C3"/>
            <w:noWrap w:val="0"/>
            <w:vAlign w:val="center"/>
          </w:tcPr>
          <w:p>
            <w:pPr>
              <w:spacing w:line="360" w:lineRule="auto"/>
              <w:ind w:left="-111" w:leftChars="-53" w:right="-107" w:rightChars="-51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C4BC96" w:fill="DDD9C3"/>
            <w:noWrap w:val="0"/>
            <w:vAlign w:val="center"/>
          </w:tcPr>
          <w:p>
            <w:pPr>
              <w:spacing w:line="360" w:lineRule="auto"/>
              <w:ind w:left="-69" w:leftChars="-33" w:right="-63" w:rightChars="-3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C4BC96" w:fill="DDD9C3"/>
            <w:noWrap w:val="0"/>
            <w:vAlign w:val="center"/>
          </w:tcPr>
          <w:p>
            <w:pPr>
              <w:spacing w:line="360" w:lineRule="auto"/>
              <w:ind w:left="-69" w:leftChars="-33" w:right="-63" w:rightChars="-3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标号或文号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《皮革材质鉴别 显微镜法》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38408-2019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《军用皮革毛皮理化性能试验方法 颜色牢度的测定》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GJB 2589.8-1996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《军用皮革毛皮理化性能试验方法 撕裂强度的测定》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GJB 2589.4-1996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《皮革物理和机械试验 抗张强度和伸长率的测定》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QB/T 2710-2005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《皮革物理和机械试验 耐折牢度的测定》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QB/T 2714-2005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《纺织品 卷装纱 单根纱线断裂强力和断裂伸长率的测定（CRE法）》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3916-2013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《皮革和皮毛 有害物质限量》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20400-2006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《识别卡 物理特性》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14916-2006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《识别卡 测试方法 第1部分：一般特性测试》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GB/T17554.1-2006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140"/>
              </w:tabs>
              <w:spacing w:after="200" w:line="360" w:lineRule="auto"/>
              <w:ind w:left="480" w:hanging="480" w:hanging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坐标和尺寸</w:t>
            </w:r>
            <w:r>
              <w:rPr>
                <w:rFonts w:hint="eastAsia"/>
                <w:kern w:val="2"/>
              </w:rPr>
              <w:t>未注公差符合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65" w:leftChars="-31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GB/T1804-2000</w:t>
            </w:r>
          </w:p>
        </w:tc>
      </w:tr>
    </w:tbl>
    <w:p>
      <w:pPr>
        <w:pStyle w:val="12"/>
        <w:widowControl w:val="0"/>
        <w:numPr>
          <w:ilvl w:val="0"/>
          <w:numId w:val="0"/>
        </w:numPr>
        <w:kinsoku w:val="0"/>
        <w:overflowPunct w:val="0"/>
        <w:spacing w:before="1" w:beforeLines="0" w:afterLines="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</w:p>
    <w:p>
      <w:pPr>
        <w:pStyle w:val="12"/>
        <w:widowControl w:val="0"/>
        <w:numPr>
          <w:ilvl w:val="0"/>
          <w:numId w:val="0"/>
        </w:numPr>
        <w:kinsoku w:val="0"/>
        <w:overflowPunct w:val="0"/>
        <w:spacing w:before="1" w:beforeLines="0" w:afterLines="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</w:p>
    <w:p>
      <w:pPr>
        <w:pStyle w:val="12"/>
        <w:widowControl w:val="0"/>
        <w:numPr>
          <w:ilvl w:val="0"/>
          <w:numId w:val="0"/>
        </w:numPr>
        <w:kinsoku w:val="0"/>
        <w:overflowPunct w:val="0"/>
        <w:spacing w:before="1" w:beforeLines="0" w:afterLines="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</w:p>
    <w:p>
      <w:pPr>
        <w:pStyle w:val="12"/>
        <w:widowControl w:val="0"/>
        <w:numPr>
          <w:ilvl w:val="0"/>
          <w:numId w:val="0"/>
        </w:numPr>
        <w:kinsoku w:val="0"/>
        <w:overflowPunct w:val="0"/>
        <w:spacing w:before="1" w:beforeLines="0" w:afterLines="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</w:p>
    <w:p>
      <w:pPr>
        <w:pStyle w:val="12"/>
        <w:widowControl w:val="0"/>
        <w:numPr>
          <w:ilvl w:val="0"/>
          <w:numId w:val="0"/>
        </w:numPr>
        <w:kinsoku w:val="0"/>
        <w:overflowPunct w:val="0"/>
        <w:spacing w:before="1" w:beforeLines="0" w:afterLines="0"/>
        <w:jc w:val="both"/>
        <w:rPr>
          <w:rFonts w:hint="eastAsia"/>
          <w:b/>
          <w:bCs/>
          <w:spacing w:val="-2"/>
          <w:sz w:val="28"/>
          <w:szCs w:val="28"/>
          <w:lang w:eastAsia="zh-CN"/>
        </w:rPr>
      </w:pPr>
    </w:p>
    <w:p>
      <w:pPr>
        <w:pStyle w:val="12"/>
        <w:widowControl w:val="0"/>
        <w:numPr>
          <w:ilvl w:val="0"/>
          <w:numId w:val="4"/>
        </w:numPr>
        <w:kinsoku w:val="0"/>
        <w:overflowPunct w:val="0"/>
        <w:spacing w:before="1" w:beforeLines="0" w:afterLines="0"/>
        <w:ind w:left="0" w:leftChars="0" w:firstLine="0" w:firstLineChars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8"/>
          <w:szCs w:val="28"/>
          <w:lang w:eastAsia="zh-CN"/>
        </w:rPr>
        <w:t>技术要求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46"/>
        <w:gridCol w:w="5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整体外观</w:t>
            </w:r>
          </w:p>
        </w:tc>
        <w:tc>
          <w:tcPr>
            <w:tcW w:w="543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皮革手感柔软、触感细腻、厚薄均匀，无裂面、裂浆、脱色等现象，革面平整，无严重折痕、刀伤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里料平服周正、整洁干净，无裂面、断经、断纬、跳纱、裂匹、散边等缺陷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缝制线迹上下线吻合、线迹平直，主要部位不应有空针、漏针、跳针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黏合部位牢固，不脱胶；配件安装平服、牢固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凹痕压印图案深刻、清晰、醒目，字体规范、直顺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57" w:leftChars="-27" w:right="-57" w:rightChars="-27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识别卡表面平整，无明显划痕，边缘无明显毛刺，印刷无明显瑕疵；底纹色彩自然渐变；头像尺寸和面部比例规范、色彩自然；字体规范、清晰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 w:eastAsia="宋体"/>
                <w:b/>
                <w:kern w:val="2"/>
                <w:lang w:val="en-US" w:eastAsia="zh-CN"/>
              </w:rPr>
            </w:pPr>
            <w:r>
              <w:rPr>
                <w:rFonts w:hint="eastAsia"/>
                <w:b/>
                <w:kern w:val="2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</w:rPr>
              <w:t>坐标和尺寸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未注公差符合GB/T1804-2000《一般公差 末注公差的线性和角度尺寸的公差》中V级以上要求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皮革材质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38408-2019《皮革材质鉴别 显微镜法》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牛皮革或牛剖层皮革≥t l.5mm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皮革耐摩擦色牢度（干摩、湿摩）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GJB 2589.8-1996《军用皮革毛皮理化性能试验方法 颜色牢度的测定》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 w:eastAsia="宋体"/>
                <w:b/>
                <w:kern w:val="2"/>
                <w:lang w:val="en-US" w:eastAsia="zh-CN"/>
              </w:rPr>
            </w:pPr>
            <w:r>
              <w:rPr>
                <w:rFonts w:hint="eastAsia"/>
                <w:b/>
                <w:kern w:val="2"/>
                <w:lang w:val="en-US" w:eastAsia="zh-CN"/>
              </w:rPr>
              <w:t>5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皮革撕裂强度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GJB 2589.4-1996《军用皮革毛皮理化性能试验方法 撕裂强度的测定》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≥30N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皮革拉伸强度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QB/T 2710-2005《皮革物理和机械试验 抗张强度和伸长率的测定》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≥3N／mm²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皮革断裂伸长率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QB/T 2710-2005《皮革物理和机械试验 抗张强度和伸长率的测定》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≥50％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皮革耐折牢度（纵向、横向）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QB/T 2714-2005《皮革物理和机械试验 耐折牢度的测定》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50000次无异常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涤纶缝纫线断裂强力阻力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GB/T 3916-2013《纺织品 卷装纱 单根纱线断裂强力和断裂伸长率的测定（CRE法）》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≥2.9×10³cN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kern w:val="2"/>
                <w:lang w:val="en-US" w:eastAsia="zh-CN"/>
              </w:rPr>
            </w:pPr>
            <w:r>
              <w:rPr>
                <w:rFonts w:hint="eastAsia"/>
                <w:b/>
                <w:kern w:val="2"/>
                <w:lang w:val="en-US" w:eastAsia="zh-CN"/>
              </w:rPr>
              <w:t>10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有害物质限量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GB 20400-2006《皮革和皮毛 有害物质限量》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达到B类（直接接触皮肤的产品）限量标准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6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卡外观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 14916-2006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《识别卡 物理特性》；GB/T17554.1-2006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《识别卡 测试方法 第1部分：一般特性测试》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5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/>
                <w:kern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卡片外观没有明显形变、凹凸不平，卡片上没有孔、坑、损伤、破裂、划伤、磨毛、热合亮斑等；印刷表面没有明显色斑、条纹，图案或文字没有明显重影、毛刺或缺损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识别卡厚度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1.0mm-1.3mm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圆角尺寸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卡的倒角为呈半径3.18±O.3mm的圆弧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default" w:eastAsia="宋体"/>
                <w:b/>
                <w:kern w:val="2"/>
                <w:lang w:val="en-US" w:eastAsia="zh-CN"/>
              </w:rPr>
            </w:pPr>
            <w:r>
              <w:rPr>
                <w:rFonts w:hint="eastAsia"/>
                <w:b/>
                <w:kern w:val="2"/>
                <w:lang w:val="en-US" w:eastAsia="zh-CN"/>
              </w:rPr>
              <w:t>14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3"/>
              <w:spacing w:before="0" w:beforeAutospacing="0" w:after="0" w:afterAutospacing="0" w:line="360" w:lineRule="auto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标识卡边缘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卡表面的边缘毛刺不超过卡表面的0.08mm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识别卡全卡翘曲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≤1.5mm（包括卡厚度）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识别卡弯曲韧性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卡恢复初始平面状态（偏移≤l.5mm）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识别卡剥离强度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≥0.35N／mm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识别卡抗热度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不表现出偏差大于10mm、分层或褪色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识别卡抗紫外线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无有害影响（外观完好）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识别卡温度和湿度条件下尺寸稳定性和翘曲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符合尺寸和翘曲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54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4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-57" w:leftChars="-27" w:right="-57" w:rightChars="-27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识别卡粘连或并块</w:t>
            </w:r>
          </w:p>
        </w:tc>
        <w:tc>
          <w:tcPr>
            <w:tcW w:w="5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351"/>
                <w:tab w:val="left" w:pos="816"/>
              </w:tabs>
              <w:spacing w:line="360" w:lineRule="auto"/>
              <w:ind w:right="-50" w:rightChars="-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不显示出受到不利影响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121FA"/>
    <w:multiLevelType w:val="singleLevel"/>
    <w:tmpl w:val="4DD121FA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87295A7"/>
    <w:multiLevelType w:val="singleLevel"/>
    <w:tmpl w:val="587295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1738E5"/>
    <w:multiLevelType w:val="singleLevel"/>
    <w:tmpl w:val="651738E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735FCC"/>
    <w:multiLevelType w:val="singleLevel"/>
    <w:tmpl w:val="65735F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3A06E3"/>
    <w:multiLevelType w:val="multilevel"/>
    <w:tmpl w:val="6A3A06E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dhOTA2NmMwNmU1Y2YwNDQ1OWJkNjAzY2Y5ZjMifQ=="/>
  </w:docVars>
  <w:rsids>
    <w:rsidRoot w:val="562B308A"/>
    <w:rsid w:val="08420D94"/>
    <w:rsid w:val="0A943301"/>
    <w:rsid w:val="14220D50"/>
    <w:rsid w:val="327475C0"/>
    <w:rsid w:val="43061CD6"/>
    <w:rsid w:val="562B308A"/>
    <w:rsid w:val="589C67A3"/>
    <w:rsid w:val="704A780A"/>
    <w:rsid w:val="710C3251"/>
    <w:rsid w:val="72E8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1391</Words>
  <Characters>1717</Characters>
  <Lines>0</Lines>
  <Paragraphs>0</Paragraphs>
  <TotalTime>0</TotalTime>
  <ScaleCrop>false</ScaleCrop>
  <LinksUpToDate>false</LinksUpToDate>
  <CharactersWithSpaces>1772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2022-07-06T06:37:00Z</dcterms:created>
  <dc:creator>Lenovo</dc:creator>
  <cp:lastModifiedBy>袜子</cp:lastModifiedBy>
  <cp:lastPrinted>2022-07-18T09:42:04Z</cp:lastPrinted>
  <dcterms:modified xsi:type="dcterms:W3CDTF">2022-07-18T09:47:39Z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3282402C6AFE443EA225EB8CC4651827</vt:lpwstr>
  </property>
</Properties>
</file>