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福建省药品监督管理局行政</w:t>
      </w:r>
      <w:r>
        <w:rPr>
          <w:rFonts w:hint="eastAsia"/>
          <w:lang w:eastAsia="zh-CN"/>
        </w:rPr>
        <w:t>强制</w:t>
      </w:r>
      <w:r>
        <w:rPr>
          <w:rFonts w:hint="eastAsia"/>
        </w:rPr>
        <w:t>信息公开表</w:t>
      </w:r>
    </w:p>
    <w:tbl>
      <w:tblPr>
        <w:tblStyle w:val="3"/>
        <w:tblW w:w="0" w:type="auto"/>
        <w:tblInd w:w="10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902"/>
        <w:gridCol w:w="937"/>
        <w:gridCol w:w="945"/>
        <w:gridCol w:w="1134"/>
        <w:gridCol w:w="1041"/>
        <w:gridCol w:w="2565"/>
        <w:gridCol w:w="2385"/>
        <w:gridCol w:w="3345"/>
        <w:gridCol w:w="17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1500" w:hRule="atLeast"/>
        </w:trPr>
        <w:tc>
          <w:tcPr>
            <w:tcW w:w="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行政强制决定书文号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强制措施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被强制企业名称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企业社会信用代码</w:t>
            </w:r>
          </w:p>
        </w:tc>
        <w:tc>
          <w:tcPr>
            <w:tcW w:w="1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强制原因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强制依据</w:t>
            </w:r>
          </w:p>
        </w:tc>
        <w:tc>
          <w:tcPr>
            <w:tcW w:w="33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实施强制的期限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做出强制的机关名称和日期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2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闽药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eastAsia="zh-CN"/>
              </w:rPr>
              <w:t>榕稽办强制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扣押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福州汉佰康生物科技有限公司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91350104MA32PGU21A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林志烽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当事人涉嫌增加生产产品品种，应当依法办理许可变更而未办理，现场对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当事人生产的批号为2023110301，规格型号为“100测试/盒”的甲胎蛋白（AFP）检测试剂盒（磁微粒化学发光法）6盒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实施扣押行政强制措施。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依据《医疗器械监督管理条例》（国务院令第739号）第七十条第一款第三项的规定。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实施行政强制措施的期限为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复杂，需要延长强制措施期限的，本局将书面告知。对物品需要进行检测、检验、检疫或者技术鉴定的，查封、扣押的期间不包括检测、检验、检疫或者技术鉴定的期间，检测、检验、检疫或者技术鉴定的期间本局将书面告知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福建省药品监督管理局福州药品稽查办公室，2024年07月09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日。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5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Noto Sans CJK SC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4097D"/>
    <w:rsid w:val="037751EA"/>
    <w:rsid w:val="074930D5"/>
    <w:rsid w:val="07CC57C9"/>
    <w:rsid w:val="10905248"/>
    <w:rsid w:val="16D74184"/>
    <w:rsid w:val="2A27706E"/>
    <w:rsid w:val="35FBA3F1"/>
    <w:rsid w:val="3A9947ED"/>
    <w:rsid w:val="5794097D"/>
    <w:rsid w:val="583B2867"/>
    <w:rsid w:val="5EA76E3A"/>
    <w:rsid w:val="7AF7B5B1"/>
    <w:rsid w:val="7FB7468F"/>
    <w:rsid w:val="C9FB163E"/>
    <w:rsid w:val="E3FB6D7B"/>
    <w:rsid w:val="E5FE69AA"/>
    <w:rsid w:val="EF6EE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2019-12-01T11:10:00Z</dcterms:created>
  <dc:creator>林振顺</dc:creator>
  <cp:lastModifiedBy>江晓洁</cp:lastModifiedBy>
  <cp:lastPrinted>2024-07-05T00:58:00Z</cp:lastPrinted>
  <dcterms:modified xsi:type="dcterms:W3CDTF">2024-07-10T12:43:05Z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