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shd w:val="clear" w:color="auto" w:fill="FFFFFF"/>
          <w:lang w:bidi="ar"/>
        </w:rPr>
        <w:t>福建省药品监督管理局行政处罚信息公开表</w:t>
      </w:r>
    </w:p>
    <w:tbl>
      <w:tblPr>
        <w:tblStyle w:val="6"/>
        <w:tblW w:w="14710" w:type="dxa"/>
        <w:tblInd w:w="-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782"/>
        <w:gridCol w:w="888"/>
        <w:gridCol w:w="612"/>
        <w:gridCol w:w="1025"/>
        <w:gridCol w:w="813"/>
        <w:gridCol w:w="3587"/>
        <w:gridCol w:w="2950"/>
        <w:gridCol w:w="2075"/>
        <w:gridCol w:w="1176"/>
        <w:gridCol w:w="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行政处罚决定书文号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案件名称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违法企业名称或违法自然人姓名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违法企业社会信用代码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法定代表人姓名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主要违法事实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行政处罚的种类和依据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行政处罚的履行方式和期限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做出处罚的机关名称和日期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国标仿宋" w:hAnsi="国标仿宋" w:eastAsia="国标仿宋" w:cs="国标仿宋"/>
                <w:color w:val="000000"/>
                <w:sz w:val="21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6" w:hRule="atLeast"/>
        </w:trPr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国标仿宋" w:hAnsi="国标仿宋" w:eastAsia="国标仿宋" w:cs="国标仿宋"/>
                <w:color w:val="00000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both"/>
              <w:textAlignment w:val="center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闽药监厦稽办处罚〔2025〕014号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both"/>
              <w:textAlignment w:val="center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大德康元(福建)药业有限公司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生产劣药（红参片）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both"/>
              <w:textAlignment w:val="center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大德康元(福建)药业有限公司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both"/>
              <w:textAlignment w:val="center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913505816875027356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textAlignment w:val="center"/>
              <w:rPr>
                <w:rFonts w:hint="default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王世炎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仿宋" w:hAnsi="仿宋" w:eastAsia="仿宋" w:cs="仿宋"/>
                <w:lang w:val="en-US" w:eastAsia="zh-CN"/>
              </w:rPr>
              <w:t>大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德康元(福建)药业有限公司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（以下简称大德康元）生产的红参片（批号：240701）经湖南省药品检验检测研究院检验，并经中国食品药品检定研究院复验，性状项目检验结果不符合规定。经查，上述涉案批次红参片销售金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lang w:val="en-US" w:eastAsia="zh-CN"/>
              </w:rPr>
              <w:t>额人民币148200元，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大德康元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主动召回后退回相关货款52532.85元，违法所得为95667.15元。涉案药品属于《中华人民共和国药品管理法》第九十八条第三款第七项、第一百一十七条第二款规定的情形。</w:t>
            </w:r>
          </w:p>
          <w:p>
            <w:pPr>
              <w:tabs>
                <w:tab w:val="left" w:pos="2440"/>
                <w:tab w:val="left" w:pos="8964"/>
              </w:tabs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依据《中华人民共和国行政处罚法》第二十八条第二款、《中华人民共和国药品管理法》第一百一十七条第二款的规定，现责令大德康元限期10日改正上述违法行为，并给予如下行政处罚：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（一）警告；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（二）没收违法所得95667.15元（玖万伍仟陆佰陆拾柒元壹角伍分）;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（三）罚款10万元（拾万元）。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国标仿宋" w:hAnsi="国标仿宋" w:eastAsia="国标仿宋" w:cs="国标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以上罚没款合计195667.15元（拾玖万伍仟陆佰陆拾柒元壹角伍分）。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当事人应自接到本行政处罚决定之日起15日内缴纳上述罚没款。根据本办开具的行政处罚缴款通知书，当事人自行选择缴款方式。逾期不缴纳罚款的，依据《中华人民共和国行政处罚法》第七十二条的规定，本办将每日按罚款数额的百分之三加处罚款，并依法申请人民法院强制执行。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国标仿宋" w:hAnsi="国标仿宋" w:eastAsia="国标仿宋" w:cs="国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textAlignment w:val="center"/>
              <w:rPr>
                <w:rFonts w:hint="eastAsia" w:ascii="国标仿宋" w:hAnsi="国标仿宋" w:eastAsia="国标仿宋" w:cs="国标仿宋"/>
                <w:color w:val="00000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福建省药品监督管理局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eastAsia="zh-CN" w:bidi="ar"/>
              </w:rPr>
              <w:t>厦门药品稽查办公室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，202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val="en-US" w:eastAsia="zh-CN" w:bidi="ar"/>
              </w:rPr>
              <w:t>24</w:t>
            </w: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日。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国标仿宋" w:hAnsi="国标仿宋" w:eastAsia="国标仿宋" w:cs="国标仿宋"/>
                <w:color w:val="000000"/>
                <w:szCs w:val="21"/>
              </w:rPr>
            </w:pPr>
            <w:r>
              <w:rPr>
                <w:rFonts w:hint="eastAsia" w:ascii="国标仿宋" w:hAnsi="国标仿宋" w:eastAsia="国标仿宋" w:cs="国标仿宋"/>
                <w:color w:val="000000"/>
                <w:kern w:val="0"/>
                <w:szCs w:val="21"/>
                <w:lang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NzI1NDdjNTYzNzdhYjYwNTg3Zjk2YzQ1ZTMzZGMifQ=="/>
  </w:docVars>
  <w:rsids>
    <w:rsidRoot w:val="0AFC60A5"/>
    <w:rsid w:val="000871D5"/>
    <w:rsid w:val="000C202C"/>
    <w:rsid w:val="00133C4D"/>
    <w:rsid w:val="001C5893"/>
    <w:rsid w:val="00253D4B"/>
    <w:rsid w:val="002811F9"/>
    <w:rsid w:val="00334989"/>
    <w:rsid w:val="00484E35"/>
    <w:rsid w:val="004F3546"/>
    <w:rsid w:val="005318AB"/>
    <w:rsid w:val="006137C6"/>
    <w:rsid w:val="00647264"/>
    <w:rsid w:val="006E677A"/>
    <w:rsid w:val="007E6247"/>
    <w:rsid w:val="007F207E"/>
    <w:rsid w:val="00805F24"/>
    <w:rsid w:val="00855903"/>
    <w:rsid w:val="00B022D6"/>
    <w:rsid w:val="00BE4DCC"/>
    <w:rsid w:val="00CB19CA"/>
    <w:rsid w:val="00D841F8"/>
    <w:rsid w:val="00DB14C3"/>
    <w:rsid w:val="00DB2E1E"/>
    <w:rsid w:val="00DD5582"/>
    <w:rsid w:val="05E927E7"/>
    <w:rsid w:val="06DF09E6"/>
    <w:rsid w:val="0A8263CF"/>
    <w:rsid w:val="0AF353F0"/>
    <w:rsid w:val="0AFC60A5"/>
    <w:rsid w:val="0C616F42"/>
    <w:rsid w:val="0D9D6771"/>
    <w:rsid w:val="1CC47C11"/>
    <w:rsid w:val="1DAF4892"/>
    <w:rsid w:val="2B8C72D3"/>
    <w:rsid w:val="2E5B16E1"/>
    <w:rsid w:val="2EEB283A"/>
    <w:rsid w:val="2F383184"/>
    <w:rsid w:val="2FDF512F"/>
    <w:rsid w:val="35E525D1"/>
    <w:rsid w:val="388E5FDA"/>
    <w:rsid w:val="3AF79314"/>
    <w:rsid w:val="3DE206BA"/>
    <w:rsid w:val="4344143E"/>
    <w:rsid w:val="4AEC1DD8"/>
    <w:rsid w:val="4B227261"/>
    <w:rsid w:val="511C6458"/>
    <w:rsid w:val="53CE2445"/>
    <w:rsid w:val="55455002"/>
    <w:rsid w:val="577D2773"/>
    <w:rsid w:val="5CF6A5DB"/>
    <w:rsid w:val="5CFDD6CF"/>
    <w:rsid w:val="63EFA607"/>
    <w:rsid w:val="6BEF245C"/>
    <w:rsid w:val="777E0EC0"/>
    <w:rsid w:val="7AC34CDF"/>
    <w:rsid w:val="7EFB055D"/>
    <w:rsid w:val="7FFEBF66"/>
    <w:rsid w:val="A55C7DA2"/>
    <w:rsid w:val="AF79AD4C"/>
    <w:rsid w:val="BFFFB265"/>
    <w:rsid w:val="D9BF0978"/>
    <w:rsid w:val="FABA0C0F"/>
    <w:rsid w:val="FFA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Lines>4</Lines>
  <Paragraphs>1</Paragraphs>
  <TotalTime>3</TotalTime>
  <ScaleCrop>false</ScaleCrop>
  <LinksUpToDate>false</LinksUpToDate>
  <CharactersWithSpaces>620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2019-11-08T06:53:00Z</dcterms:created>
  <dc:creator>林振顺</dc:creator>
  <cp:lastModifiedBy>严莹波</cp:lastModifiedBy>
  <cp:lastPrinted>2022-10-13T03:16:00Z</cp:lastPrinted>
  <dcterms:modified xsi:type="dcterms:W3CDTF">2025-09-25T16:15:50Z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6DAAF781C2234710AFDF14651FA00923</vt:lpwstr>
  </property>
</Properties>
</file>