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福建省药品监督管理局行政处罚信息公开表</w:t>
      </w:r>
    </w:p>
    <w:tbl>
      <w:tblPr>
        <w:tblStyle w:val="3"/>
        <w:tblW w:w="14560" w:type="dxa"/>
        <w:tblInd w:w="0" w:type="dxa"/>
        <w:tblLayout w:type="fixed"/>
        <w:tblCellMar>
          <w:top w:w="0" w:type="dxa"/>
          <w:left w:w="0" w:type="dxa"/>
          <w:bottom w:w="0" w:type="dxa"/>
          <w:right w:w="0" w:type="dxa"/>
        </w:tblCellMar>
      </w:tblPr>
      <w:tblGrid>
        <w:gridCol w:w="327"/>
        <w:gridCol w:w="772"/>
        <w:gridCol w:w="1010"/>
        <w:gridCol w:w="1149"/>
        <w:gridCol w:w="969"/>
        <w:gridCol w:w="623"/>
        <w:gridCol w:w="2619"/>
        <w:gridCol w:w="3866"/>
        <w:gridCol w:w="1731"/>
        <w:gridCol w:w="957"/>
        <w:gridCol w:w="537"/>
      </w:tblGrid>
      <w:tr>
        <w:tblPrEx>
          <w:tblCellMar>
            <w:top w:w="0" w:type="dxa"/>
            <w:left w:w="0" w:type="dxa"/>
            <w:bottom w:w="0" w:type="dxa"/>
            <w:right w:w="0" w:type="dxa"/>
          </w:tblCellMar>
        </w:tblPrEx>
        <w:trPr>
          <w:trHeight w:val="923" w:hRule="atLeast"/>
        </w:trPr>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kern w:val="2"/>
                <w:sz w:val="20"/>
                <w:szCs w:val="20"/>
                <w:shd w:val="clear" w:fill="FFFFFF"/>
                <w:lang w:bidi="ar"/>
              </w:rPr>
              <w:t>序号</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行政处罚决定书文号</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案件名称</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lang w:eastAsia="zh-CN"/>
              </w:rPr>
            </w:pPr>
            <w:r>
              <w:rPr>
                <w:rFonts w:hint="eastAsia" w:ascii="宋体" w:hAnsi="宋体" w:eastAsia="宋体" w:cs="宋体"/>
                <w:color w:val="000000"/>
                <w:sz w:val="20"/>
                <w:szCs w:val="20"/>
                <w:shd w:val="clear" w:fill="FFFFFF"/>
              </w:rPr>
              <w:t>违法企业名称或违法自然人姓名</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违法企业社会信用代码</w:t>
            </w: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法定代表人姓名</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lang w:eastAsia="zh-CN"/>
              </w:rPr>
            </w:pPr>
            <w:r>
              <w:rPr>
                <w:rFonts w:hint="eastAsia" w:ascii="宋体" w:hAnsi="宋体" w:eastAsia="宋体" w:cs="宋体"/>
                <w:color w:val="000000"/>
                <w:sz w:val="20"/>
                <w:szCs w:val="20"/>
                <w:shd w:val="clear" w:fill="FFFFFF"/>
              </w:rPr>
              <w:t>主要违法事实</w:t>
            </w:r>
          </w:p>
        </w:tc>
        <w:tc>
          <w:tcPr>
            <w:tcW w:w="3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行政处罚的种类和依据</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行政处罚的履行方式和期限</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做出处罚的机关名称和日期</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备注</w:t>
            </w:r>
          </w:p>
        </w:tc>
      </w:tr>
      <w:tr>
        <w:tblPrEx>
          <w:tblCellMar>
            <w:top w:w="0" w:type="dxa"/>
            <w:left w:w="0" w:type="dxa"/>
            <w:bottom w:w="0" w:type="dxa"/>
            <w:right w:w="0" w:type="dxa"/>
          </w:tblCellMar>
        </w:tblPrEx>
        <w:trPr>
          <w:trHeight w:val="2695"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闽药监明稽办处罚〔2025〕11、11-1号</w:t>
            </w: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福建省华成医药有限公司从事药品经营活动未遵守药品经营质量管理规范案</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default"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福建省华成医药有限公司、林培生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913508006808555382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李晓洁</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当事人从事药品经营活动未遵守药品经营质量管理规范，该行为</w:t>
            </w:r>
            <w:bookmarkStart w:id="0" w:name="_GoBack"/>
            <w:bookmarkEnd w:id="0"/>
            <w:r>
              <w:rPr>
                <w:rFonts w:hint="eastAsia" w:ascii="仿宋" w:hAnsi="仿宋" w:eastAsia="仿宋" w:cs="仿宋"/>
                <w:color w:val="auto"/>
                <w:spacing w:val="0"/>
                <w:w w:val="100"/>
                <w:kern w:val="0"/>
                <w:sz w:val="20"/>
                <w:szCs w:val="20"/>
                <w:u w:val="none" w:color="auto"/>
                <w:lang w:val="en-US" w:eastAsia="zh-CN"/>
              </w:rPr>
              <w:t>系其销售人员林培生为了增加销售业绩，瞒着公司法定代表人、主要负责人、直接负责的主管人员等进行违规操作。</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依据《中华人民共和国药品管理法》第一百二十六条、《福建省药品监管行政处罚裁量适用细则》第三条、第十一条第一款第（二）、（七）、（十）项、第二十八条和《福建省药品行政处罚裁量基准（试行）》第YP-24项的规定责令改正上述违法行为，并作出处罚如下：</w:t>
            </w: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1.罚款120000元；</w:t>
            </w: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 xml:space="preserve">2.没收林培生2024年12月14日至2025年4月1日期间自福建省华成医药有限公司所获收入39733.21元，并处所获收入百分之二十的罚款7946.64元，一年禁止从事药品生产经营等活动。    </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400" w:firstLineChars="200"/>
              <w:rPr>
                <w:rFonts w:hint="eastAsia" w:ascii="仿宋" w:hAnsi="仿宋" w:eastAsia="仿宋" w:cs="仿宋"/>
                <w:color w:val="auto"/>
                <w:spacing w:val="0"/>
                <w:w w:val="100"/>
                <w:kern w:val="0"/>
                <w:sz w:val="20"/>
                <w:szCs w:val="20"/>
                <w:highlight w:val="none"/>
                <w:u w:val="none" w:color="auto"/>
                <w:lang w:val="en-US" w:eastAsia="zh-CN"/>
              </w:rPr>
            </w:pPr>
            <w:r>
              <w:rPr>
                <w:rFonts w:hint="eastAsia" w:ascii="仿宋" w:hAnsi="仿宋" w:eastAsia="仿宋" w:cs="仿宋"/>
                <w:color w:val="auto"/>
                <w:spacing w:val="0"/>
                <w:w w:val="100"/>
                <w:kern w:val="0"/>
                <w:sz w:val="20"/>
                <w:szCs w:val="20"/>
                <w:highlight w:val="none"/>
                <w:u w:val="none" w:color="auto"/>
                <w:lang w:val="en-US" w:eastAsia="zh-CN"/>
              </w:rPr>
              <w:t>当事人应当自接到本行政处罚决定之日起十五日内，缴纳上述罚没款。当事人根据三明药品稽查办公室开具的《福建省非税收收入缴款通知书》，自行选择缴款方式。到期不缴纳罚款的，依据《中华人民共和国行政处罚法》第七十二条的规定，本办将每日按罚款数额的百分之三加处罚款，并依法申请人民法院强制执行。</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highlight w:val="none"/>
                <w:u w:val="none" w:color="auto"/>
                <w:lang w:val="en-US" w:eastAsia="zh-CN"/>
              </w:rPr>
            </w:pPr>
            <w:r>
              <w:rPr>
                <w:rFonts w:hint="eastAsia" w:ascii="仿宋" w:hAnsi="仿宋" w:eastAsia="仿宋" w:cs="仿宋"/>
                <w:color w:val="auto"/>
                <w:spacing w:val="0"/>
                <w:w w:val="100"/>
                <w:kern w:val="0"/>
                <w:sz w:val="20"/>
                <w:szCs w:val="20"/>
                <w:highlight w:val="none"/>
                <w:u w:val="none" w:color="auto"/>
                <w:lang w:val="en-US" w:eastAsia="zh-CN"/>
              </w:rPr>
              <w:t>福建省药品监督管理局，2025年9月22日。</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400" w:firstLineChars="200"/>
              <w:rPr>
                <w:rFonts w:hint="eastAsia" w:ascii="仿宋" w:hAnsi="仿宋" w:eastAsia="仿宋" w:cs="仿宋"/>
                <w:color w:val="auto"/>
                <w:spacing w:val="0"/>
                <w:w w:val="100"/>
                <w:kern w:val="0"/>
                <w:sz w:val="20"/>
                <w:szCs w:val="20"/>
                <w:u w:val="none" w:color="auto"/>
                <w:lang w:val="en-US" w:eastAsia="zh-CN"/>
              </w:rPr>
            </w:pPr>
          </w:p>
        </w:tc>
      </w:tr>
    </w:tbl>
    <w:p>
      <w:r>
        <w:rPr>
          <w:rFonts w:hint="eastAsia" w:ascii="宋体" w:hAnsi="宋体" w:eastAsia="宋体" w:cs="宋体"/>
          <w:i w:val="0"/>
          <w:caps w:val="0"/>
          <w:color w:val="000000"/>
          <w:spacing w:val="0"/>
          <w:sz w:val="22"/>
          <w:szCs w:val="22"/>
          <w:shd w:val="clear" w:fill="FFFFFF"/>
        </w:rPr>
        <w:t>相关单位或者个人转载或引用药品监管部门公布的信息时，应当遵守《中华人民共和国药品管理法》等法律法规的要求，对有关药品的宣传报道应当全面、科学、客观、公正，否则将依法承担相应责任。如对信息作进一步解读，应作必要的核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MTU3YWJiMTlkZGU0OWJhOThjMjU0MTQ2ZmNjN2IifQ=="/>
  </w:docVars>
  <w:rsids>
    <w:rsidRoot w:val="0AFC60A5"/>
    <w:rsid w:val="00100F81"/>
    <w:rsid w:val="003F173A"/>
    <w:rsid w:val="009E39C7"/>
    <w:rsid w:val="00D93752"/>
    <w:rsid w:val="00EC6659"/>
    <w:rsid w:val="013621DE"/>
    <w:rsid w:val="015D724D"/>
    <w:rsid w:val="01AF6675"/>
    <w:rsid w:val="01F341DC"/>
    <w:rsid w:val="02206F22"/>
    <w:rsid w:val="026145CD"/>
    <w:rsid w:val="02DC41F3"/>
    <w:rsid w:val="03397583"/>
    <w:rsid w:val="034877EC"/>
    <w:rsid w:val="039A75B8"/>
    <w:rsid w:val="04421F12"/>
    <w:rsid w:val="044322F7"/>
    <w:rsid w:val="04720006"/>
    <w:rsid w:val="04E050C3"/>
    <w:rsid w:val="05E927E7"/>
    <w:rsid w:val="06CE10DF"/>
    <w:rsid w:val="06DD5A87"/>
    <w:rsid w:val="06DF09E6"/>
    <w:rsid w:val="070F09AE"/>
    <w:rsid w:val="071D143D"/>
    <w:rsid w:val="072C0BCD"/>
    <w:rsid w:val="07917978"/>
    <w:rsid w:val="07934CB0"/>
    <w:rsid w:val="07BC7F2E"/>
    <w:rsid w:val="08A451D8"/>
    <w:rsid w:val="091D0EB6"/>
    <w:rsid w:val="0A8263CF"/>
    <w:rsid w:val="0AF353F0"/>
    <w:rsid w:val="0AFC60A5"/>
    <w:rsid w:val="0B32336E"/>
    <w:rsid w:val="0BBD46A7"/>
    <w:rsid w:val="0BD27166"/>
    <w:rsid w:val="0C450D6C"/>
    <w:rsid w:val="0C616F42"/>
    <w:rsid w:val="0C7D1938"/>
    <w:rsid w:val="0CF777D7"/>
    <w:rsid w:val="0D016698"/>
    <w:rsid w:val="0D496004"/>
    <w:rsid w:val="0D9B5DDE"/>
    <w:rsid w:val="0D9D6771"/>
    <w:rsid w:val="0DFB1089"/>
    <w:rsid w:val="0E490328"/>
    <w:rsid w:val="0E5D3919"/>
    <w:rsid w:val="0EF6634E"/>
    <w:rsid w:val="0F312F23"/>
    <w:rsid w:val="0F483127"/>
    <w:rsid w:val="0F636137"/>
    <w:rsid w:val="12CC6E93"/>
    <w:rsid w:val="1306440E"/>
    <w:rsid w:val="132F1E02"/>
    <w:rsid w:val="134F7688"/>
    <w:rsid w:val="13C62711"/>
    <w:rsid w:val="156C03C6"/>
    <w:rsid w:val="1575788D"/>
    <w:rsid w:val="15956002"/>
    <w:rsid w:val="16A67ADA"/>
    <w:rsid w:val="175002B3"/>
    <w:rsid w:val="17780848"/>
    <w:rsid w:val="17ED0162"/>
    <w:rsid w:val="18042591"/>
    <w:rsid w:val="18BE0642"/>
    <w:rsid w:val="1AEA7179"/>
    <w:rsid w:val="1AFE5EAD"/>
    <w:rsid w:val="1B3B188B"/>
    <w:rsid w:val="1BE73D78"/>
    <w:rsid w:val="1C3D1C7A"/>
    <w:rsid w:val="1C5025C3"/>
    <w:rsid w:val="1C925246"/>
    <w:rsid w:val="1CAE2EE5"/>
    <w:rsid w:val="1CC47C11"/>
    <w:rsid w:val="1D3B5DDE"/>
    <w:rsid w:val="1DAD523E"/>
    <w:rsid w:val="1DAF4892"/>
    <w:rsid w:val="1DC70616"/>
    <w:rsid w:val="1DC96DD1"/>
    <w:rsid w:val="1E487342"/>
    <w:rsid w:val="1E6C4095"/>
    <w:rsid w:val="1E8E1796"/>
    <w:rsid w:val="1F7D46CE"/>
    <w:rsid w:val="200D099C"/>
    <w:rsid w:val="2072136A"/>
    <w:rsid w:val="20B00327"/>
    <w:rsid w:val="20D42391"/>
    <w:rsid w:val="20EE49CE"/>
    <w:rsid w:val="20F25647"/>
    <w:rsid w:val="21C764E4"/>
    <w:rsid w:val="226D11F5"/>
    <w:rsid w:val="22A83813"/>
    <w:rsid w:val="22F41E44"/>
    <w:rsid w:val="23215CC3"/>
    <w:rsid w:val="23257EF1"/>
    <w:rsid w:val="23484CF1"/>
    <w:rsid w:val="23D423B4"/>
    <w:rsid w:val="246D503C"/>
    <w:rsid w:val="2569115D"/>
    <w:rsid w:val="26AA4921"/>
    <w:rsid w:val="26B71264"/>
    <w:rsid w:val="26DF29AC"/>
    <w:rsid w:val="27A11DC7"/>
    <w:rsid w:val="27B3517A"/>
    <w:rsid w:val="27BF7CCF"/>
    <w:rsid w:val="28516479"/>
    <w:rsid w:val="28F3492D"/>
    <w:rsid w:val="2A1721F2"/>
    <w:rsid w:val="2AAA4F58"/>
    <w:rsid w:val="2B0F1E83"/>
    <w:rsid w:val="2B487F51"/>
    <w:rsid w:val="2C9337B1"/>
    <w:rsid w:val="2CA16103"/>
    <w:rsid w:val="2CAB63EF"/>
    <w:rsid w:val="2D6A7F4C"/>
    <w:rsid w:val="2D7123B7"/>
    <w:rsid w:val="2D9E7301"/>
    <w:rsid w:val="2DE649A3"/>
    <w:rsid w:val="2E5B16E1"/>
    <w:rsid w:val="2ECF18AA"/>
    <w:rsid w:val="2EEB283A"/>
    <w:rsid w:val="2F383184"/>
    <w:rsid w:val="2F57175D"/>
    <w:rsid w:val="2F8207F8"/>
    <w:rsid w:val="2F8548F3"/>
    <w:rsid w:val="30351958"/>
    <w:rsid w:val="30521681"/>
    <w:rsid w:val="30CF358A"/>
    <w:rsid w:val="30F02C2A"/>
    <w:rsid w:val="316A4F8D"/>
    <w:rsid w:val="32291B02"/>
    <w:rsid w:val="327970BC"/>
    <w:rsid w:val="329F0C04"/>
    <w:rsid w:val="32EF5248"/>
    <w:rsid w:val="33A12315"/>
    <w:rsid w:val="344C77CF"/>
    <w:rsid w:val="347C71D5"/>
    <w:rsid w:val="34975B1E"/>
    <w:rsid w:val="34A75DA4"/>
    <w:rsid w:val="34CC59A7"/>
    <w:rsid w:val="35283A77"/>
    <w:rsid w:val="35732EAB"/>
    <w:rsid w:val="35A4152E"/>
    <w:rsid w:val="35E525D1"/>
    <w:rsid w:val="3608161B"/>
    <w:rsid w:val="3689596D"/>
    <w:rsid w:val="3755151D"/>
    <w:rsid w:val="3803446D"/>
    <w:rsid w:val="38827880"/>
    <w:rsid w:val="388E5FDA"/>
    <w:rsid w:val="39715F2D"/>
    <w:rsid w:val="39F74572"/>
    <w:rsid w:val="3A8E2E37"/>
    <w:rsid w:val="3B5F47C3"/>
    <w:rsid w:val="3C077C4E"/>
    <w:rsid w:val="3D0D111B"/>
    <w:rsid w:val="3DDC2EDA"/>
    <w:rsid w:val="3E39262D"/>
    <w:rsid w:val="3E4A5F63"/>
    <w:rsid w:val="3E63711E"/>
    <w:rsid w:val="3F4B3DBC"/>
    <w:rsid w:val="3FA63E62"/>
    <w:rsid w:val="3FFFF613"/>
    <w:rsid w:val="400613B4"/>
    <w:rsid w:val="404323A5"/>
    <w:rsid w:val="408D71D7"/>
    <w:rsid w:val="40F9550B"/>
    <w:rsid w:val="41452E4C"/>
    <w:rsid w:val="426C1B97"/>
    <w:rsid w:val="42743BCB"/>
    <w:rsid w:val="429373A2"/>
    <w:rsid w:val="4344143E"/>
    <w:rsid w:val="43854217"/>
    <w:rsid w:val="438C3243"/>
    <w:rsid w:val="44F32001"/>
    <w:rsid w:val="45253CF6"/>
    <w:rsid w:val="45646B1F"/>
    <w:rsid w:val="457E7C8F"/>
    <w:rsid w:val="45CC173C"/>
    <w:rsid w:val="46AE1F18"/>
    <w:rsid w:val="46C71020"/>
    <w:rsid w:val="47177CA0"/>
    <w:rsid w:val="474F196C"/>
    <w:rsid w:val="47F0441B"/>
    <w:rsid w:val="481B363B"/>
    <w:rsid w:val="496D4EDD"/>
    <w:rsid w:val="49DD1DC9"/>
    <w:rsid w:val="4ABC573E"/>
    <w:rsid w:val="4B227261"/>
    <w:rsid w:val="4B6E6C91"/>
    <w:rsid w:val="4BD87CAD"/>
    <w:rsid w:val="4CB227C6"/>
    <w:rsid w:val="4D494A31"/>
    <w:rsid w:val="4D4E6522"/>
    <w:rsid w:val="4DB52204"/>
    <w:rsid w:val="4DBF5525"/>
    <w:rsid w:val="4E4D4D9C"/>
    <w:rsid w:val="4EBF4B5E"/>
    <w:rsid w:val="4F6760DC"/>
    <w:rsid w:val="511C6458"/>
    <w:rsid w:val="51295856"/>
    <w:rsid w:val="51671A50"/>
    <w:rsid w:val="521F1AAF"/>
    <w:rsid w:val="52650555"/>
    <w:rsid w:val="529B204D"/>
    <w:rsid w:val="52C16F51"/>
    <w:rsid w:val="53572647"/>
    <w:rsid w:val="537E31B3"/>
    <w:rsid w:val="53CE2445"/>
    <w:rsid w:val="55455002"/>
    <w:rsid w:val="55DB0C7B"/>
    <w:rsid w:val="55F65D35"/>
    <w:rsid w:val="570D79CA"/>
    <w:rsid w:val="57121CF7"/>
    <w:rsid w:val="583348AD"/>
    <w:rsid w:val="58C12AF6"/>
    <w:rsid w:val="58CB7D44"/>
    <w:rsid w:val="58F30A28"/>
    <w:rsid w:val="58FB0EC8"/>
    <w:rsid w:val="59B91A13"/>
    <w:rsid w:val="5A3F089E"/>
    <w:rsid w:val="5B420A05"/>
    <w:rsid w:val="5B9A5FEA"/>
    <w:rsid w:val="5BBA29DD"/>
    <w:rsid w:val="5C1044D8"/>
    <w:rsid w:val="5CD52BD8"/>
    <w:rsid w:val="5CDC01B4"/>
    <w:rsid w:val="5D1D3B7B"/>
    <w:rsid w:val="5D350E4B"/>
    <w:rsid w:val="5DCC75C0"/>
    <w:rsid w:val="5EA51DF7"/>
    <w:rsid w:val="5EEC238A"/>
    <w:rsid w:val="5EFD2257"/>
    <w:rsid w:val="5F277E5F"/>
    <w:rsid w:val="600B75EF"/>
    <w:rsid w:val="613B606A"/>
    <w:rsid w:val="62C31765"/>
    <w:rsid w:val="62E71FB6"/>
    <w:rsid w:val="634C6967"/>
    <w:rsid w:val="635C6039"/>
    <w:rsid w:val="640A5255"/>
    <w:rsid w:val="640A5983"/>
    <w:rsid w:val="64145F3B"/>
    <w:rsid w:val="647F73C1"/>
    <w:rsid w:val="64DF3162"/>
    <w:rsid w:val="651779D1"/>
    <w:rsid w:val="65637F91"/>
    <w:rsid w:val="65687003"/>
    <w:rsid w:val="65832B7F"/>
    <w:rsid w:val="6585448E"/>
    <w:rsid w:val="65BD6C42"/>
    <w:rsid w:val="668415F3"/>
    <w:rsid w:val="66F45538"/>
    <w:rsid w:val="66FD39A6"/>
    <w:rsid w:val="672D2D56"/>
    <w:rsid w:val="677522DA"/>
    <w:rsid w:val="67AE5B41"/>
    <w:rsid w:val="6A1A7C2A"/>
    <w:rsid w:val="6A9923F2"/>
    <w:rsid w:val="6A9954DA"/>
    <w:rsid w:val="6AC631DB"/>
    <w:rsid w:val="6CB41594"/>
    <w:rsid w:val="6CB92447"/>
    <w:rsid w:val="6D356589"/>
    <w:rsid w:val="6DA32868"/>
    <w:rsid w:val="6DD25D21"/>
    <w:rsid w:val="6EA35F7A"/>
    <w:rsid w:val="6ECF425C"/>
    <w:rsid w:val="6ED574D6"/>
    <w:rsid w:val="6F9E5A29"/>
    <w:rsid w:val="6FA521EE"/>
    <w:rsid w:val="70205220"/>
    <w:rsid w:val="702E686B"/>
    <w:rsid w:val="708E50BE"/>
    <w:rsid w:val="70E44B48"/>
    <w:rsid w:val="719268CD"/>
    <w:rsid w:val="726D1782"/>
    <w:rsid w:val="72BE667F"/>
    <w:rsid w:val="73097736"/>
    <w:rsid w:val="73CD3657"/>
    <w:rsid w:val="74443F76"/>
    <w:rsid w:val="74C675FD"/>
    <w:rsid w:val="7559E82D"/>
    <w:rsid w:val="755D7AAE"/>
    <w:rsid w:val="75900945"/>
    <w:rsid w:val="759058D2"/>
    <w:rsid w:val="75EB0C10"/>
    <w:rsid w:val="763450D7"/>
    <w:rsid w:val="77E33F1F"/>
    <w:rsid w:val="78844998"/>
    <w:rsid w:val="78CF6F68"/>
    <w:rsid w:val="79462DC4"/>
    <w:rsid w:val="79904D8C"/>
    <w:rsid w:val="79B43EF5"/>
    <w:rsid w:val="7AC34CDF"/>
    <w:rsid w:val="7AE509B7"/>
    <w:rsid w:val="7BA83DBE"/>
    <w:rsid w:val="7BF666EA"/>
    <w:rsid w:val="7CDE6F23"/>
    <w:rsid w:val="7CED6F3C"/>
    <w:rsid w:val="7D0746CC"/>
    <w:rsid w:val="7E227595"/>
    <w:rsid w:val="7E451AE4"/>
    <w:rsid w:val="7E5425C2"/>
    <w:rsid w:val="7E805359"/>
    <w:rsid w:val="7EA16C77"/>
    <w:rsid w:val="7EDBD3F7"/>
    <w:rsid w:val="7F6ABB8C"/>
    <w:rsid w:val="7FE03F45"/>
    <w:rsid w:val="7FF86148"/>
    <w:rsid w:val="7FFBB8E6"/>
    <w:rsid w:val="B8EF1AF7"/>
    <w:rsid w:val="BE7F995E"/>
    <w:rsid w:val="D7CF5652"/>
    <w:rsid w:val="DBF75A3C"/>
    <w:rsid w:val="DEF60772"/>
    <w:rsid w:val="E6FFC6AE"/>
    <w:rsid w:val="EDE56123"/>
    <w:rsid w:val="EFD60397"/>
    <w:rsid w:val="EFDD653E"/>
    <w:rsid w:val="EFFC6292"/>
    <w:rsid w:val="EFFD3B4D"/>
    <w:rsid w:val="F79D3498"/>
    <w:rsid w:val="FAFF2338"/>
    <w:rsid w:val="FB2F04ED"/>
    <w:rsid w:val="FDFFB204"/>
    <w:rsid w:val="FF591A15"/>
    <w:rsid w:val="FF7B0EFA"/>
    <w:rsid w:val="FFAC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table" w:styleId="4">
    <w:name w:val="Table Grid"/>
    <w:basedOn w:val="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525</Words>
  <Characters>554</Characters>
  <Lines>1</Lines>
  <Paragraphs>1</Paragraphs>
  <TotalTime>41</TotalTime>
  <ScaleCrop>false</ScaleCrop>
  <LinksUpToDate>false</LinksUpToDate>
  <CharactersWithSpaces>554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2019-11-07T22:53:00Z</dcterms:created>
  <dc:creator>林振顺</dc:creator>
  <cp:lastModifiedBy>张浩</cp:lastModifiedBy>
  <cp:lastPrinted>2025-08-29T18:11:00Z</cp:lastPrinted>
  <dcterms:modified xsi:type="dcterms:W3CDTF">2025-09-28T11:13:07Z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4E8CE6D8F72BC7C7FDE7D1680EEC6FD5</vt:lpwstr>
  </property>
</Properties>
</file>