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360" w:lineRule="atLeast"/>
        <w:jc w:val="center"/>
        <w:rPr>
          <w:rFonts w:hint="eastAsia"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福建省药品监督管理局行政处罚信息公开表</w:t>
      </w:r>
    </w:p>
    <w:tbl>
      <w:tblPr>
        <w:tblStyle w:val="3"/>
        <w:tblW w:w="14560" w:type="dxa"/>
        <w:tblInd w:w="0" w:type="dxa"/>
        <w:tblLayout w:type="fixed"/>
        <w:tblCellMar>
          <w:top w:w="0" w:type="dxa"/>
          <w:left w:w="0" w:type="dxa"/>
          <w:bottom w:w="0" w:type="dxa"/>
          <w:right w:w="0" w:type="dxa"/>
        </w:tblCellMar>
      </w:tblPr>
      <w:tblGrid>
        <w:gridCol w:w="327"/>
        <w:gridCol w:w="772"/>
        <w:gridCol w:w="1010"/>
        <w:gridCol w:w="1149"/>
        <w:gridCol w:w="969"/>
        <w:gridCol w:w="623"/>
        <w:gridCol w:w="2619"/>
        <w:gridCol w:w="3866"/>
        <w:gridCol w:w="1731"/>
        <w:gridCol w:w="957"/>
        <w:gridCol w:w="537"/>
      </w:tblGrid>
      <w:tr>
        <w:tblPrEx>
          <w:tblCellMar>
            <w:top w:w="0" w:type="dxa"/>
            <w:left w:w="0" w:type="dxa"/>
            <w:bottom w:w="0" w:type="dxa"/>
            <w:right w:w="0" w:type="dxa"/>
          </w:tblCellMar>
        </w:tblPrEx>
        <w:trPr>
          <w:trHeight w:val="923"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kern w:val="2"/>
                <w:sz w:val="20"/>
                <w:szCs w:val="20"/>
                <w:shd w:val="clear" w:fill="FFFFFF"/>
                <w:lang w:bidi="ar"/>
              </w:rPr>
              <w:t>序号</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行政处罚决定书文号</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案件名称</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lang w:eastAsia="zh-CN"/>
              </w:rPr>
            </w:pPr>
            <w:r>
              <w:rPr>
                <w:rFonts w:hint="eastAsia" w:ascii="宋体" w:hAnsi="宋体" w:eastAsia="宋体" w:cs="宋体"/>
                <w:color w:val="000000"/>
                <w:sz w:val="20"/>
                <w:szCs w:val="20"/>
                <w:shd w:val="clear" w:fill="FFFFFF"/>
              </w:rPr>
              <w:t>违法企业名称或违法自然人姓名</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违法企业社会信用代码</w:t>
            </w:r>
          </w:p>
        </w:tc>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法定代表人姓名</w:t>
            </w:r>
          </w:p>
        </w:tc>
        <w:tc>
          <w:tcPr>
            <w:tcW w:w="2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lang w:eastAsia="zh-CN"/>
              </w:rPr>
            </w:pPr>
            <w:r>
              <w:rPr>
                <w:rFonts w:hint="eastAsia" w:ascii="宋体" w:hAnsi="宋体" w:eastAsia="宋体" w:cs="宋体"/>
                <w:color w:val="000000"/>
                <w:sz w:val="20"/>
                <w:szCs w:val="20"/>
                <w:shd w:val="clear" w:fill="FFFFFF"/>
              </w:rPr>
              <w:t>主要违法事实</w:t>
            </w:r>
          </w:p>
        </w:tc>
        <w:tc>
          <w:tcPr>
            <w:tcW w:w="3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行政处罚的种类和依据</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行政处罚的履行方式和期限</w:t>
            </w: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做出处罚的机关名称和日期</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szCs w:val="20"/>
                <w:shd w:val="clear" w:fill="FFFFFF"/>
              </w:rPr>
            </w:pPr>
            <w:r>
              <w:rPr>
                <w:rFonts w:hint="eastAsia" w:ascii="宋体" w:hAnsi="宋体" w:eastAsia="宋体" w:cs="宋体"/>
                <w:color w:val="000000"/>
                <w:sz w:val="20"/>
                <w:szCs w:val="20"/>
                <w:shd w:val="clear" w:fill="FFFFFF"/>
              </w:rPr>
              <w:t>备注</w:t>
            </w:r>
          </w:p>
        </w:tc>
      </w:tr>
      <w:tr>
        <w:tblPrEx>
          <w:tblCellMar>
            <w:top w:w="0" w:type="dxa"/>
            <w:left w:w="0" w:type="dxa"/>
            <w:bottom w:w="0" w:type="dxa"/>
            <w:right w:w="0" w:type="dxa"/>
          </w:tblCellMar>
        </w:tblPrEx>
        <w:trPr>
          <w:trHeight w:val="2695"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闽药监明稽办处罚〔2025〕9、9-1号</w:t>
            </w: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三明宏仁医药有限公司从事药品经营活动未遵守药品经营质量管理规范案</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三明宏仁医药有限公司、</w:t>
            </w:r>
          </w:p>
          <w:p>
            <w:pPr>
              <w:keepNext w:val="0"/>
              <w:keepLines w:val="0"/>
              <w:pageBreakBefore w:val="0"/>
              <w:kinsoku/>
              <w:wordWrap/>
              <w:overflowPunct/>
              <w:topLinePunct w:val="0"/>
              <w:autoSpaceDE/>
              <w:autoSpaceDN/>
              <w:bidi w:val="0"/>
              <w:adjustRightInd w:val="0"/>
              <w:snapToGrid w:val="0"/>
              <w:rPr>
                <w:rFonts w:hint="default"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罗若振</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91350402MA2YLL716H</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邱杨乐</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当事人从事药品经营活动未遵守药品经营质量管理规范</w:t>
            </w:r>
            <w:bookmarkStart w:id="0" w:name="_GoBack"/>
            <w:bookmarkEnd w:id="0"/>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依据《中华人民共和国药品管理法》第一百二十六条、《药品流通监督管理办法》第三十五条、《福建省药品监管行政处罚裁量适用细则》第三条、第十一条第一款第（二）、（八）、（十）、（十一）项、第二十八条和《福建省药品行政处罚裁量基准（试行）》第YP-24项的规定，现责令当事人改正上述违法行为，并作出处罚如下：</w:t>
            </w: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1.警告；</w:t>
            </w: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2.罚款100000元；</w:t>
            </w:r>
          </w:p>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u w:val="none" w:color="auto"/>
                <w:lang w:val="en-US" w:eastAsia="zh-CN"/>
              </w:rPr>
            </w:pPr>
            <w:r>
              <w:rPr>
                <w:rFonts w:hint="eastAsia" w:ascii="仿宋" w:hAnsi="仿宋" w:eastAsia="仿宋" w:cs="仿宋"/>
                <w:color w:val="auto"/>
                <w:spacing w:val="0"/>
                <w:w w:val="100"/>
                <w:kern w:val="0"/>
                <w:sz w:val="20"/>
                <w:szCs w:val="20"/>
                <w:u w:val="none" w:color="auto"/>
                <w:lang w:val="en-US" w:eastAsia="zh-CN"/>
              </w:rPr>
              <w:t>3.没收罗若振2024年1月1日至2024年5月18日期间自三明宏仁医药有限公司所获收入41765.64元，并处所获收入百分之十的罚款4176.56元，一年禁止从事药品生产经营等活动。</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firstLine="400" w:firstLineChars="200"/>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当事人应当自接到本行政处罚决定之日起十五日内，缴纳上述罚没款。当事人根据三明药品稽查办公室开具的《福建省非税收收入缴款通知书》，自行选择缴款方式。到期不缴纳罚款的，依据《中华人民共和国行政处罚法》第七十二条的规定，本办将每日按罚款数额的百分之三加处罚款，并依法申请人民法院强制执行。</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rPr>
                <w:rFonts w:hint="eastAsia" w:ascii="仿宋" w:hAnsi="仿宋" w:eastAsia="仿宋" w:cs="仿宋"/>
                <w:color w:val="auto"/>
                <w:spacing w:val="0"/>
                <w:w w:val="100"/>
                <w:kern w:val="0"/>
                <w:sz w:val="20"/>
                <w:szCs w:val="20"/>
                <w:highlight w:val="none"/>
                <w:u w:val="none" w:color="auto"/>
                <w:lang w:val="en-US" w:eastAsia="zh-CN"/>
              </w:rPr>
            </w:pPr>
            <w:r>
              <w:rPr>
                <w:rFonts w:hint="eastAsia" w:ascii="仿宋" w:hAnsi="仿宋" w:eastAsia="仿宋" w:cs="仿宋"/>
                <w:color w:val="auto"/>
                <w:spacing w:val="0"/>
                <w:w w:val="100"/>
                <w:kern w:val="0"/>
                <w:sz w:val="20"/>
                <w:szCs w:val="20"/>
                <w:highlight w:val="none"/>
                <w:u w:val="none" w:color="auto"/>
                <w:lang w:val="en-US" w:eastAsia="zh-CN"/>
              </w:rPr>
              <w:t>福建省药品监督管理局，2025年8月20日。</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ind w:firstLine="400" w:firstLineChars="200"/>
              <w:rPr>
                <w:rFonts w:hint="eastAsia" w:ascii="仿宋" w:hAnsi="仿宋" w:eastAsia="仿宋" w:cs="仿宋"/>
                <w:color w:val="auto"/>
                <w:spacing w:val="0"/>
                <w:w w:val="100"/>
                <w:kern w:val="0"/>
                <w:sz w:val="20"/>
                <w:szCs w:val="20"/>
                <w:u w:val="none" w:color="auto"/>
                <w:lang w:val="en-US" w:eastAsia="zh-CN"/>
              </w:rPr>
            </w:pPr>
          </w:p>
        </w:tc>
      </w:tr>
    </w:tbl>
    <w:p>
      <w:r>
        <w:rPr>
          <w:rFonts w:hint="eastAsia" w:ascii="宋体" w:hAnsi="宋体" w:eastAsia="宋体" w:cs="宋体"/>
          <w:i w:val="0"/>
          <w:caps w:val="0"/>
          <w:color w:val="000000"/>
          <w:spacing w:val="0"/>
          <w:sz w:val="22"/>
          <w:szCs w:val="22"/>
          <w:shd w:val="clear" w:fill="FFFFFF"/>
        </w:rPr>
        <w:t>相关单位或者个人转载或引用药品监管部门公布的信息时，应当遵守《中华人民共和国药品管理法》等法律法规的要求，对有关药品的宣传报道应当全面、科学、客观、公正，否则将依法承担相应责任。如对信息作进一步解读，应作必要的核实。</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MTU3YWJiMTlkZGU0OWJhOThjMjU0MTQ2ZmNjN2IifQ=="/>
  </w:docVars>
  <w:rsids>
    <w:rsidRoot w:val="0AFC60A5"/>
    <w:rsid w:val="00100F81"/>
    <w:rsid w:val="003F173A"/>
    <w:rsid w:val="009E39C7"/>
    <w:rsid w:val="00D93752"/>
    <w:rsid w:val="00EC6659"/>
    <w:rsid w:val="013621DE"/>
    <w:rsid w:val="015D724D"/>
    <w:rsid w:val="01AF6675"/>
    <w:rsid w:val="01F341DC"/>
    <w:rsid w:val="02206F22"/>
    <w:rsid w:val="026145CD"/>
    <w:rsid w:val="02DC41F3"/>
    <w:rsid w:val="03397583"/>
    <w:rsid w:val="034877EC"/>
    <w:rsid w:val="039A75B8"/>
    <w:rsid w:val="04421F12"/>
    <w:rsid w:val="044322F7"/>
    <w:rsid w:val="04720006"/>
    <w:rsid w:val="04E050C3"/>
    <w:rsid w:val="05E927E7"/>
    <w:rsid w:val="06CE10DF"/>
    <w:rsid w:val="06DD5A87"/>
    <w:rsid w:val="06DF09E6"/>
    <w:rsid w:val="070F09AE"/>
    <w:rsid w:val="071D143D"/>
    <w:rsid w:val="072C0BCD"/>
    <w:rsid w:val="07917978"/>
    <w:rsid w:val="07934CB0"/>
    <w:rsid w:val="07BC7F2E"/>
    <w:rsid w:val="08A451D8"/>
    <w:rsid w:val="091D0EB6"/>
    <w:rsid w:val="0A8263CF"/>
    <w:rsid w:val="0AF353F0"/>
    <w:rsid w:val="0AFC60A5"/>
    <w:rsid w:val="0B32336E"/>
    <w:rsid w:val="0BBD46A7"/>
    <w:rsid w:val="0BD27166"/>
    <w:rsid w:val="0C450D6C"/>
    <w:rsid w:val="0C616F42"/>
    <w:rsid w:val="0C7D1938"/>
    <w:rsid w:val="0CF777D7"/>
    <w:rsid w:val="0D016698"/>
    <w:rsid w:val="0D496004"/>
    <w:rsid w:val="0D9B5DDE"/>
    <w:rsid w:val="0D9D6771"/>
    <w:rsid w:val="0DFB1089"/>
    <w:rsid w:val="0E490328"/>
    <w:rsid w:val="0E5D3919"/>
    <w:rsid w:val="0EF6634E"/>
    <w:rsid w:val="0F312F23"/>
    <w:rsid w:val="0F483127"/>
    <w:rsid w:val="0F636137"/>
    <w:rsid w:val="12CC6E93"/>
    <w:rsid w:val="1306440E"/>
    <w:rsid w:val="132F1E02"/>
    <w:rsid w:val="134F7688"/>
    <w:rsid w:val="13C62711"/>
    <w:rsid w:val="156C03C6"/>
    <w:rsid w:val="1575788D"/>
    <w:rsid w:val="15956002"/>
    <w:rsid w:val="16A67ADA"/>
    <w:rsid w:val="175002B3"/>
    <w:rsid w:val="17780848"/>
    <w:rsid w:val="17ED0162"/>
    <w:rsid w:val="18042591"/>
    <w:rsid w:val="18BE0642"/>
    <w:rsid w:val="1AEA7179"/>
    <w:rsid w:val="1AFE5EAD"/>
    <w:rsid w:val="1B3B188B"/>
    <w:rsid w:val="1BE73D78"/>
    <w:rsid w:val="1C3D1C7A"/>
    <w:rsid w:val="1C5025C3"/>
    <w:rsid w:val="1C925246"/>
    <w:rsid w:val="1CAE2EE5"/>
    <w:rsid w:val="1CC47C11"/>
    <w:rsid w:val="1D3B5DDE"/>
    <w:rsid w:val="1DAD523E"/>
    <w:rsid w:val="1DAF4892"/>
    <w:rsid w:val="1DC70616"/>
    <w:rsid w:val="1DC96DD1"/>
    <w:rsid w:val="1E487342"/>
    <w:rsid w:val="1E6C4095"/>
    <w:rsid w:val="1E8E1796"/>
    <w:rsid w:val="1F7D46CE"/>
    <w:rsid w:val="200D099C"/>
    <w:rsid w:val="2072136A"/>
    <w:rsid w:val="20B00327"/>
    <w:rsid w:val="20D42391"/>
    <w:rsid w:val="20EE49CE"/>
    <w:rsid w:val="20F25647"/>
    <w:rsid w:val="21C764E4"/>
    <w:rsid w:val="226D11F5"/>
    <w:rsid w:val="22A83813"/>
    <w:rsid w:val="22F41E44"/>
    <w:rsid w:val="23215CC3"/>
    <w:rsid w:val="23257EF1"/>
    <w:rsid w:val="23484CF1"/>
    <w:rsid w:val="23D423B4"/>
    <w:rsid w:val="246D503C"/>
    <w:rsid w:val="2569115D"/>
    <w:rsid w:val="26AA4921"/>
    <w:rsid w:val="26B71264"/>
    <w:rsid w:val="26DF29AC"/>
    <w:rsid w:val="27A11DC7"/>
    <w:rsid w:val="27B3517A"/>
    <w:rsid w:val="28516479"/>
    <w:rsid w:val="28F3492D"/>
    <w:rsid w:val="2A1721F2"/>
    <w:rsid w:val="2AAA4F58"/>
    <w:rsid w:val="2B0F1E83"/>
    <w:rsid w:val="2B487F51"/>
    <w:rsid w:val="2C9337B1"/>
    <w:rsid w:val="2CA16103"/>
    <w:rsid w:val="2CAB63EF"/>
    <w:rsid w:val="2D6A7F4C"/>
    <w:rsid w:val="2D7123B7"/>
    <w:rsid w:val="2D9E7301"/>
    <w:rsid w:val="2DE649A3"/>
    <w:rsid w:val="2E5B16E1"/>
    <w:rsid w:val="2ECF18AA"/>
    <w:rsid w:val="2EEB283A"/>
    <w:rsid w:val="2F383184"/>
    <w:rsid w:val="2F57175D"/>
    <w:rsid w:val="2F8207F8"/>
    <w:rsid w:val="2F8548F3"/>
    <w:rsid w:val="30351958"/>
    <w:rsid w:val="30521681"/>
    <w:rsid w:val="30CF358A"/>
    <w:rsid w:val="30F02C2A"/>
    <w:rsid w:val="316A4F8D"/>
    <w:rsid w:val="32291B02"/>
    <w:rsid w:val="327970BC"/>
    <w:rsid w:val="329F0C04"/>
    <w:rsid w:val="32EF5248"/>
    <w:rsid w:val="33A12315"/>
    <w:rsid w:val="344C77CF"/>
    <w:rsid w:val="347C71D5"/>
    <w:rsid w:val="34975B1E"/>
    <w:rsid w:val="34A75DA4"/>
    <w:rsid w:val="34CC59A7"/>
    <w:rsid w:val="35283A77"/>
    <w:rsid w:val="35732EAB"/>
    <w:rsid w:val="35A4152E"/>
    <w:rsid w:val="35E525D1"/>
    <w:rsid w:val="3608161B"/>
    <w:rsid w:val="3689596D"/>
    <w:rsid w:val="3755151D"/>
    <w:rsid w:val="3803446D"/>
    <w:rsid w:val="38827880"/>
    <w:rsid w:val="388E5FDA"/>
    <w:rsid w:val="39715F2D"/>
    <w:rsid w:val="39F74572"/>
    <w:rsid w:val="3A8E2E37"/>
    <w:rsid w:val="3B5F47C3"/>
    <w:rsid w:val="3C077C4E"/>
    <w:rsid w:val="3D0D111B"/>
    <w:rsid w:val="3DDC2EDA"/>
    <w:rsid w:val="3E39262D"/>
    <w:rsid w:val="3E4A5F63"/>
    <w:rsid w:val="3E63711E"/>
    <w:rsid w:val="3F4B3DBC"/>
    <w:rsid w:val="3FA63E62"/>
    <w:rsid w:val="3FFFF613"/>
    <w:rsid w:val="400613B4"/>
    <w:rsid w:val="404323A5"/>
    <w:rsid w:val="408D71D7"/>
    <w:rsid w:val="40F9550B"/>
    <w:rsid w:val="41452E4C"/>
    <w:rsid w:val="426C1B97"/>
    <w:rsid w:val="42743BCB"/>
    <w:rsid w:val="429373A2"/>
    <w:rsid w:val="4344143E"/>
    <w:rsid w:val="43854217"/>
    <w:rsid w:val="438C3243"/>
    <w:rsid w:val="44F32001"/>
    <w:rsid w:val="45253CF6"/>
    <w:rsid w:val="45646B1F"/>
    <w:rsid w:val="457E7C8F"/>
    <w:rsid w:val="45CC173C"/>
    <w:rsid w:val="46AE1F18"/>
    <w:rsid w:val="46C71020"/>
    <w:rsid w:val="47177CA0"/>
    <w:rsid w:val="474F196C"/>
    <w:rsid w:val="47F0441B"/>
    <w:rsid w:val="481B363B"/>
    <w:rsid w:val="496D4EDD"/>
    <w:rsid w:val="49DD1DC9"/>
    <w:rsid w:val="4ABC573E"/>
    <w:rsid w:val="4B227261"/>
    <w:rsid w:val="4B6E6C91"/>
    <w:rsid w:val="4BD87CAD"/>
    <w:rsid w:val="4CB227C6"/>
    <w:rsid w:val="4D494A31"/>
    <w:rsid w:val="4D4E6522"/>
    <w:rsid w:val="4DB52204"/>
    <w:rsid w:val="4DBF5525"/>
    <w:rsid w:val="4E4D4D9C"/>
    <w:rsid w:val="4EBF4B5E"/>
    <w:rsid w:val="4F6760DC"/>
    <w:rsid w:val="511C6458"/>
    <w:rsid w:val="51295856"/>
    <w:rsid w:val="51671A50"/>
    <w:rsid w:val="521F1AAF"/>
    <w:rsid w:val="52650555"/>
    <w:rsid w:val="529B204D"/>
    <w:rsid w:val="52C16F51"/>
    <w:rsid w:val="53572647"/>
    <w:rsid w:val="537E31B3"/>
    <w:rsid w:val="53CE2445"/>
    <w:rsid w:val="55455002"/>
    <w:rsid w:val="55DB0C7B"/>
    <w:rsid w:val="55F65D35"/>
    <w:rsid w:val="570D79CA"/>
    <w:rsid w:val="57121CF7"/>
    <w:rsid w:val="583348AD"/>
    <w:rsid w:val="58C12AF6"/>
    <w:rsid w:val="58CB7D44"/>
    <w:rsid w:val="58F30A28"/>
    <w:rsid w:val="58FB0EC8"/>
    <w:rsid w:val="59B91A13"/>
    <w:rsid w:val="5A3F089E"/>
    <w:rsid w:val="5B420A05"/>
    <w:rsid w:val="5B9A5FEA"/>
    <w:rsid w:val="5BBA29DD"/>
    <w:rsid w:val="5C1044D8"/>
    <w:rsid w:val="5CD52BD8"/>
    <w:rsid w:val="5CDC01B4"/>
    <w:rsid w:val="5D1D3B7B"/>
    <w:rsid w:val="5D350E4B"/>
    <w:rsid w:val="5DCC75C0"/>
    <w:rsid w:val="5EA51DF7"/>
    <w:rsid w:val="5EEC238A"/>
    <w:rsid w:val="5EFD2257"/>
    <w:rsid w:val="5F277E5F"/>
    <w:rsid w:val="600B75EF"/>
    <w:rsid w:val="613B606A"/>
    <w:rsid w:val="62C31765"/>
    <w:rsid w:val="62E71FB6"/>
    <w:rsid w:val="634C6967"/>
    <w:rsid w:val="635C6039"/>
    <w:rsid w:val="640A5255"/>
    <w:rsid w:val="640A5983"/>
    <w:rsid w:val="64145F3B"/>
    <w:rsid w:val="647F73C1"/>
    <w:rsid w:val="64DF3162"/>
    <w:rsid w:val="651779D1"/>
    <w:rsid w:val="65637F91"/>
    <w:rsid w:val="65687003"/>
    <w:rsid w:val="65832B7F"/>
    <w:rsid w:val="6585448E"/>
    <w:rsid w:val="65BD6C42"/>
    <w:rsid w:val="668415F3"/>
    <w:rsid w:val="66F45538"/>
    <w:rsid w:val="66FD39A6"/>
    <w:rsid w:val="672D2D56"/>
    <w:rsid w:val="677522DA"/>
    <w:rsid w:val="67AE5B41"/>
    <w:rsid w:val="6A1A7C2A"/>
    <w:rsid w:val="6A9923F2"/>
    <w:rsid w:val="6A9954DA"/>
    <w:rsid w:val="6AC631DB"/>
    <w:rsid w:val="6CB41594"/>
    <w:rsid w:val="6CB92447"/>
    <w:rsid w:val="6D356589"/>
    <w:rsid w:val="6DA32868"/>
    <w:rsid w:val="6DD25D21"/>
    <w:rsid w:val="6EA35F7A"/>
    <w:rsid w:val="6ECF425C"/>
    <w:rsid w:val="6ED574D6"/>
    <w:rsid w:val="6F9E5A29"/>
    <w:rsid w:val="6FA521EE"/>
    <w:rsid w:val="70205220"/>
    <w:rsid w:val="702E686B"/>
    <w:rsid w:val="708E50BE"/>
    <w:rsid w:val="70E44B48"/>
    <w:rsid w:val="719268CD"/>
    <w:rsid w:val="726D1782"/>
    <w:rsid w:val="72BE667F"/>
    <w:rsid w:val="73097736"/>
    <w:rsid w:val="74443F76"/>
    <w:rsid w:val="74C675FD"/>
    <w:rsid w:val="7559E82D"/>
    <w:rsid w:val="755D7AAE"/>
    <w:rsid w:val="75900945"/>
    <w:rsid w:val="759058D2"/>
    <w:rsid w:val="75EB0C10"/>
    <w:rsid w:val="763450D7"/>
    <w:rsid w:val="77E33F1F"/>
    <w:rsid w:val="78844998"/>
    <w:rsid w:val="78CF6F68"/>
    <w:rsid w:val="79462DC4"/>
    <w:rsid w:val="79904D8C"/>
    <w:rsid w:val="79B43EF5"/>
    <w:rsid w:val="7AC34CDF"/>
    <w:rsid w:val="7AE509B7"/>
    <w:rsid w:val="7BA83DBE"/>
    <w:rsid w:val="7BF666EA"/>
    <w:rsid w:val="7CDE6F23"/>
    <w:rsid w:val="7CED6F3C"/>
    <w:rsid w:val="7D0746CC"/>
    <w:rsid w:val="7E227595"/>
    <w:rsid w:val="7E451AE4"/>
    <w:rsid w:val="7E5425C2"/>
    <w:rsid w:val="7E805359"/>
    <w:rsid w:val="7EA16C77"/>
    <w:rsid w:val="7EDBD3F7"/>
    <w:rsid w:val="7F6ABB8C"/>
    <w:rsid w:val="7FE03F45"/>
    <w:rsid w:val="7FF86148"/>
    <w:rsid w:val="7FFBB8E6"/>
    <w:rsid w:val="B8EF1AF7"/>
    <w:rsid w:val="D7CF5652"/>
    <w:rsid w:val="DBF75A3C"/>
    <w:rsid w:val="DEF60772"/>
    <w:rsid w:val="E6FFC6AE"/>
    <w:rsid w:val="EDE56123"/>
    <w:rsid w:val="EFD60397"/>
    <w:rsid w:val="EFDD653E"/>
    <w:rsid w:val="EFFC6292"/>
    <w:rsid w:val="EFFD3B4D"/>
    <w:rsid w:val="F79D3498"/>
    <w:rsid w:val="FAFF2338"/>
    <w:rsid w:val="FB2F04ED"/>
    <w:rsid w:val="FDFFB204"/>
    <w:rsid w:val="FF591A15"/>
    <w:rsid w:val="FF7B0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220"/>
    </w:pPr>
    <w:rPr>
      <w:rFonts w:ascii="宋体" w:hAnsi="宋体"/>
      <w:sz w:val="32"/>
      <w:szCs w:val="32"/>
    </w:rPr>
  </w:style>
  <w:style w:type="table" w:styleId="4">
    <w:name w:val="Table Grid"/>
    <w:basedOn w:val="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0"/>
    <w:rPr>
      <w:rFonts w:ascii="Times New Roman" w:hAnsi="Times New Roman" w:eastAsia="宋体"/>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525</Words>
  <Characters>554</Characters>
  <Lines>1</Lines>
  <Paragraphs>1</Paragraphs>
  <TotalTime>38</TotalTime>
  <ScaleCrop>false</ScaleCrop>
  <LinksUpToDate>false</LinksUpToDate>
  <CharactersWithSpaces>554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2019-11-06T22:53:00Z</dcterms:created>
  <dc:creator>林振顺</dc:creator>
  <cp:lastModifiedBy>陈明栋</cp:lastModifiedBy>
  <cp:lastPrinted>2025-08-28T18:11:00Z</cp:lastPrinted>
  <dcterms:modified xsi:type="dcterms:W3CDTF">2025-08-28T16:21:16Z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CCF6BB56584E45809FAD0DD7D2EF1DEA</vt:lpwstr>
  </property>
</Properties>
</file>