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0AEDCD">
      <w:pPr>
        <w:pStyle w:val="5"/>
        <w:tabs>
          <w:tab w:val="left" w:pos="8964"/>
        </w:tabs>
        <w:wordWrap w:val="0"/>
        <w:adjustRightInd w:val="0"/>
        <w:snapToGrid w:val="0"/>
        <w:spacing w:line="560" w:lineRule="exact"/>
        <w:ind w:left="0"/>
        <w:jc w:val="center"/>
        <w:rPr>
          <w:rFonts w:ascii="方正小标宋简体" w:hAnsi="方正小标宋简体" w:eastAsia="方正小标宋简体" w:cs="方正小标宋简体"/>
          <w:sz w:val="44"/>
          <w:szCs w:val="44"/>
          <w:lang w:eastAsia="zh-CN"/>
        </w:rPr>
      </w:pPr>
    </w:p>
    <w:p w14:paraId="3C51876C">
      <w:pPr>
        <w:pStyle w:val="5"/>
        <w:tabs>
          <w:tab w:val="left" w:pos="8964"/>
        </w:tabs>
        <w:wordWrap w:val="0"/>
        <w:adjustRightInd w:val="0"/>
        <w:snapToGrid w:val="0"/>
        <w:spacing w:line="560" w:lineRule="exact"/>
        <w:ind w:left="0"/>
        <w:jc w:val="cente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福建省药品监督管理局厦门药品稽查办公室</w:t>
      </w:r>
    </w:p>
    <w:p w14:paraId="1EC50BAF">
      <w:pPr>
        <w:pStyle w:val="5"/>
        <w:tabs>
          <w:tab w:val="left" w:pos="8964"/>
        </w:tabs>
        <w:wordWrap w:val="0"/>
        <w:adjustRightInd w:val="0"/>
        <w:snapToGrid w:val="0"/>
        <w:spacing w:after="156" w:afterLines="50" w:line="520" w:lineRule="exact"/>
        <w:ind w:left="0"/>
        <w:jc w:val="cente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行政处罚决定书</w:t>
      </w:r>
    </w:p>
    <w:p w14:paraId="085DFD10">
      <w:pPr>
        <w:wordWrap w:val="0"/>
        <w:adjustRightInd w:val="0"/>
        <w:snapToGrid w:val="0"/>
        <w:spacing w:line="360" w:lineRule="auto"/>
        <w:jc w:val="center"/>
        <w:rPr>
          <w:rFonts w:ascii="Times New Roman" w:hAnsi="Times New Roman" w:eastAsia="仿宋_GB2312"/>
          <w:sz w:val="32"/>
          <w:szCs w:val="32"/>
          <w:lang w:eastAsia="zh-CN"/>
        </w:rPr>
      </w:pPr>
    </w:p>
    <w:p w14:paraId="18C2030A">
      <w:pPr>
        <w:wordWrap w:val="0"/>
        <w:adjustRightInd w:val="0"/>
        <w:snapToGrid w:val="0"/>
        <w:spacing w:line="360" w:lineRule="auto"/>
        <w:jc w:val="center"/>
        <w:rPr>
          <w:rFonts w:ascii="Times New Roman" w:hAnsi="Times New Roman" w:eastAsia="仿宋_GB2312"/>
          <w:sz w:val="32"/>
          <w:szCs w:val="32"/>
          <w:lang w:eastAsia="zh-CN"/>
        </w:rPr>
      </w:pPr>
      <w:r>
        <w:rPr>
          <w:rFonts w:ascii="Times New Roman" w:hAnsi="Times New Roman" w:eastAsia="仿宋_GB2312"/>
          <w:sz w:val="32"/>
          <w:szCs w:val="32"/>
          <w:lang w:eastAsia="zh-CN"/>
        </w:rPr>
        <w:t>闽药监厦稽办处罚〔2024〕014号</w:t>
      </w:r>
    </w:p>
    <w:p w14:paraId="65FB6142">
      <w:pPr>
        <w:adjustRightInd w:val="0"/>
        <w:snapToGrid w:val="0"/>
        <w:spacing w:line="360" w:lineRule="auto"/>
        <w:jc w:val="both"/>
        <w:rPr>
          <w:rFonts w:ascii="Times New Roman" w:hAnsi="Times New Roman" w:eastAsia="仿宋_GB2312"/>
          <w:sz w:val="32"/>
          <w:szCs w:val="32"/>
          <w:lang w:eastAsia="zh-CN"/>
        </w:rPr>
      </w:pPr>
    </w:p>
    <w:p w14:paraId="77CF1DE1">
      <w:pPr>
        <w:adjustRightInd w:val="0"/>
        <w:snapToGrid w:val="0"/>
        <w:spacing w:line="360" w:lineRule="auto"/>
        <w:jc w:val="both"/>
        <w:rPr>
          <w:rFonts w:ascii="Times New Roman" w:hAnsi="Times New Roman" w:eastAsia="仿宋_GB2312"/>
          <w:kern w:val="2"/>
          <w:sz w:val="32"/>
          <w:szCs w:val="32"/>
          <w:lang w:eastAsia="zh-CN"/>
        </w:rPr>
      </w:pPr>
      <w:r>
        <w:rPr>
          <w:rFonts w:ascii="Times New Roman" w:hAnsi="Times New Roman" w:eastAsia="仿宋_GB2312"/>
          <w:sz w:val="32"/>
          <w:szCs w:val="32"/>
          <w:lang w:eastAsia="zh-CN"/>
        </w:rPr>
        <w:t>当事人：福建铭远制药有限公司</w:t>
      </w:r>
      <w:r>
        <w:rPr>
          <w:rFonts w:ascii="Times New Roman" w:hAnsi="Times New Roman" w:eastAsia="仿宋_GB2312"/>
          <w:kern w:val="2"/>
          <w:sz w:val="32"/>
          <w:szCs w:val="32"/>
          <w:lang w:eastAsia="zh-CN"/>
        </w:rPr>
        <w:t>（以下简称</w:t>
      </w:r>
      <w:r>
        <w:rPr>
          <w:rFonts w:ascii="Times New Roman" w:hAnsi="Times New Roman" w:eastAsia="仿宋_GB2312"/>
          <w:sz w:val="32"/>
          <w:szCs w:val="32"/>
          <w:lang w:eastAsia="zh-CN"/>
        </w:rPr>
        <w:t>铭远制药</w:t>
      </w:r>
      <w:r>
        <w:rPr>
          <w:rFonts w:ascii="Times New Roman" w:hAnsi="Times New Roman" w:eastAsia="仿宋_GB2312"/>
          <w:kern w:val="2"/>
          <w:sz w:val="32"/>
          <w:szCs w:val="32"/>
          <w:lang w:eastAsia="zh-CN"/>
        </w:rPr>
        <w:t>）</w:t>
      </w:r>
    </w:p>
    <w:p w14:paraId="5FBA3912">
      <w:pPr>
        <w:adjustRightInd w:val="0"/>
        <w:snapToGrid w:val="0"/>
        <w:spacing w:line="360" w:lineRule="auto"/>
        <w:jc w:val="both"/>
        <w:rPr>
          <w:rFonts w:ascii="Times New Roman" w:hAnsi="Times New Roman" w:eastAsia="仿宋_GB2312"/>
          <w:sz w:val="32"/>
          <w:szCs w:val="32"/>
          <w:u w:val="single"/>
          <w:lang w:eastAsia="zh-CN"/>
        </w:rPr>
      </w:pPr>
      <w:r>
        <w:rPr>
          <w:rFonts w:ascii="Times New Roman" w:hAnsi="Times New Roman" w:eastAsia="仿宋_GB2312"/>
          <w:sz w:val="32"/>
          <w:szCs w:val="32"/>
          <w:lang w:eastAsia="zh-CN"/>
        </w:rPr>
        <w:t>主体资格证照名称：营业执照</w:t>
      </w:r>
    </w:p>
    <w:p w14:paraId="062C5CCE">
      <w:pPr>
        <w:adjustRightInd w:val="0"/>
        <w:snapToGrid w:val="0"/>
        <w:spacing w:line="360" w:lineRule="auto"/>
        <w:jc w:val="both"/>
        <w:rPr>
          <w:rFonts w:ascii="Times New Roman" w:hAnsi="Times New Roman" w:eastAsia="仿宋_GB2312"/>
          <w:kern w:val="2"/>
          <w:sz w:val="32"/>
          <w:szCs w:val="32"/>
          <w:lang w:eastAsia="zh-CN"/>
        </w:rPr>
      </w:pPr>
      <w:r>
        <w:rPr>
          <w:rFonts w:ascii="Times New Roman" w:hAnsi="Times New Roman" w:eastAsia="仿宋_GB2312"/>
          <w:sz w:val="32"/>
          <w:szCs w:val="32"/>
          <w:lang w:eastAsia="zh-CN"/>
        </w:rPr>
        <w:t>统一社会信用代码：913505835550684478</w:t>
      </w:r>
    </w:p>
    <w:p w14:paraId="6EF10893">
      <w:pPr>
        <w:adjustRightInd w:val="0"/>
        <w:snapToGrid w:val="0"/>
        <w:spacing w:line="360" w:lineRule="auto"/>
        <w:jc w:val="both"/>
        <w:rPr>
          <w:rFonts w:ascii="Times New Roman" w:hAnsi="Times New Roman" w:eastAsia="仿宋_GB2312"/>
          <w:kern w:val="2"/>
          <w:sz w:val="32"/>
          <w:szCs w:val="32"/>
          <w:lang w:eastAsia="zh-CN"/>
        </w:rPr>
      </w:pPr>
      <w:r>
        <w:rPr>
          <w:rFonts w:ascii="Times New Roman" w:hAnsi="Times New Roman" w:eastAsia="仿宋_GB2312"/>
          <w:sz w:val="32"/>
          <w:szCs w:val="32"/>
          <w:lang w:eastAsia="zh-CN"/>
        </w:rPr>
        <w:t>住所：福建省泉州市南安市水头镇五里桥大道726号第五幢4、5层</w:t>
      </w:r>
    </w:p>
    <w:p w14:paraId="2FE2E305">
      <w:pPr>
        <w:adjustRightInd w:val="0"/>
        <w:snapToGrid w:val="0"/>
        <w:spacing w:line="360" w:lineRule="auto"/>
        <w:jc w:val="both"/>
        <w:rPr>
          <w:rFonts w:hint="default" w:ascii="Times New Roman" w:hAnsi="Times New Roman" w:eastAsia="仿宋_GB2312"/>
          <w:color w:val="00000A"/>
          <w:sz w:val="32"/>
          <w:szCs w:val="32"/>
          <w:lang w:val="en-US" w:eastAsia="zh-CN"/>
        </w:rPr>
      </w:pPr>
      <w:r>
        <w:rPr>
          <w:rFonts w:ascii="Times New Roman" w:hAnsi="Times New Roman" w:eastAsia="仿宋_GB2312"/>
          <w:sz w:val="32"/>
          <w:szCs w:val="32"/>
          <w:lang w:eastAsia="zh-CN"/>
        </w:rPr>
        <w:t>法定代表人：</w:t>
      </w:r>
      <w:r>
        <w:rPr>
          <w:rFonts w:hint="eastAsia" w:ascii="Times New Roman" w:hAnsi="Times New Roman" w:eastAsia="仿宋_GB2312"/>
          <w:sz w:val="32"/>
          <w:szCs w:val="32"/>
          <w:lang w:val="en-US" w:eastAsia="zh-CN"/>
        </w:rPr>
        <w:t>吴**</w:t>
      </w:r>
    </w:p>
    <w:p w14:paraId="4E3425AC">
      <w:pPr>
        <w:adjustRightInd w:val="0"/>
        <w:snapToGrid w:val="0"/>
        <w:spacing w:line="360" w:lineRule="auto"/>
        <w:jc w:val="both"/>
        <w:rPr>
          <w:rFonts w:hint="eastAsia" w:ascii="Times New Roman" w:hAnsi="Times New Roman" w:eastAsia="仿宋_GB2312"/>
          <w:sz w:val="32"/>
          <w:szCs w:val="32"/>
          <w:lang w:val="en-US" w:eastAsia="zh-CN"/>
        </w:rPr>
      </w:pPr>
      <w:r>
        <w:rPr>
          <w:rFonts w:ascii="Times New Roman" w:hAnsi="Times New Roman" w:eastAsia="仿宋_GB2312"/>
          <w:sz w:val="32"/>
          <w:szCs w:val="32"/>
          <w:lang w:eastAsia="zh-CN"/>
        </w:rPr>
        <w:t>身份证号码：</w:t>
      </w:r>
      <w:r>
        <w:rPr>
          <w:rFonts w:hint="eastAsia" w:ascii="Times New Roman" w:hAnsi="Times New Roman" w:eastAsia="仿宋_GB2312"/>
          <w:sz w:val="32"/>
          <w:szCs w:val="32"/>
          <w:lang w:val="en-US" w:eastAsia="zh-CN"/>
        </w:rPr>
        <w:t>***</w:t>
      </w:r>
      <w:bookmarkStart w:id="1" w:name="_GoBack"/>
      <w:bookmarkEnd w:id="1"/>
    </w:p>
    <w:p w14:paraId="675A7ECF">
      <w:pPr>
        <w:adjustRightInd w:val="0"/>
        <w:snapToGrid w:val="0"/>
        <w:spacing w:line="360" w:lineRule="auto"/>
        <w:jc w:val="both"/>
        <w:rPr>
          <w:rFonts w:ascii="Times New Roman" w:hAnsi="Times New Roman" w:eastAsia="仿宋_GB2312"/>
          <w:color w:val="00000A"/>
          <w:sz w:val="32"/>
          <w:szCs w:val="32"/>
          <w:lang w:eastAsia="zh-CN"/>
        </w:rPr>
      </w:pPr>
      <w:r>
        <w:rPr>
          <w:rFonts w:ascii="Times New Roman" w:hAnsi="Times New Roman" w:eastAsia="仿宋_GB2312"/>
          <w:color w:val="00000A"/>
          <w:sz w:val="32"/>
          <w:szCs w:val="32"/>
          <w:lang w:eastAsia="zh-CN"/>
        </w:rPr>
        <w:t>联系电话：</w:t>
      </w:r>
      <w:r>
        <w:rPr>
          <w:rFonts w:hint="eastAsia" w:ascii="Times New Roman" w:hAnsi="Times New Roman" w:eastAsia="仿宋_GB2312"/>
          <w:sz w:val="32"/>
          <w:szCs w:val="32"/>
          <w:lang w:val="en-US" w:eastAsia="zh-CN"/>
        </w:rPr>
        <w:t>***</w:t>
      </w:r>
      <w:r>
        <w:rPr>
          <w:rFonts w:ascii="Times New Roman" w:hAnsi="Times New Roman" w:eastAsia="仿宋_GB2312"/>
          <w:kern w:val="2"/>
          <w:sz w:val="32"/>
          <w:szCs w:val="32"/>
          <w:lang w:eastAsia="zh-CN"/>
        </w:rPr>
        <w:t xml:space="preserve"> </w:t>
      </w:r>
      <w:r>
        <w:rPr>
          <w:rFonts w:ascii="Times New Roman" w:hAnsi="Times New Roman" w:eastAsia="仿宋_GB2312"/>
          <w:color w:val="00000A"/>
          <w:sz w:val="32"/>
          <w:szCs w:val="32"/>
          <w:lang w:eastAsia="zh-CN"/>
        </w:rPr>
        <w:t xml:space="preserve">    </w:t>
      </w:r>
    </w:p>
    <w:p w14:paraId="15BFC975">
      <w:pPr>
        <w:adjustRightInd w:val="0"/>
        <w:snapToGrid w:val="0"/>
        <w:spacing w:after="156" w:afterLines="50" w:line="360" w:lineRule="auto"/>
        <w:jc w:val="both"/>
        <w:rPr>
          <w:rFonts w:ascii="Times New Roman" w:hAnsi="Times New Roman" w:eastAsia="仿宋_GB2312"/>
          <w:kern w:val="2"/>
          <w:sz w:val="32"/>
          <w:szCs w:val="32"/>
          <w:lang w:eastAsia="zh-CN"/>
        </w:rPr>
      </w:pPr>
      <w:r>
        <w:rPr>
          <w:rFonts w:ascii="Times New Roman" w:hAnsi="Times New Roman" w:eastAsia="仿宋_GB2312"/>
          <w:sz w:val="32"/>
          <w:szCs w:val="32"/>
          <w:lang w:eastAsia="zh-CN"/>
        </w:rPr>
        <w:t>联系地址：福建省泉州市南安市水头镇五里桥大道726号第五幢4、5层</w:t>
      </w:r>
    </w:p>
    <w:p w14:paraId="79A04373">
      <w:pPr>
        <w:adjustRightInd w:val="0"/>
        <w:snapToGrid w:val="0"/>
        <w:spacing w:line="360" w:lineRule="auto"/>
        <w:ind w:firstLine="640" w:firstLineChars="200"/>
        <w:jc w:val="both"/>
        <w:rPr>
          <w:rFonts w:ascii="Times New Roman" w:hAnsi="Times New Roman" w:eastAsia="仿宋_GB2312"/>
          <w:sz w:val="32"/>
          <w:szCs w:val="32"/>
          <w:lang w:eastAsia="zh-CN"/>
        </w:rPr>
      </w:pPr>
      <w:r>
        <w:rPr>
          <w:rFonts w:ascii="Times New Roman" w:hAnsi="Times New Roman" w:eastAsia="仿宋_GB2312"/>
          <w:sz w:val="32"/>
          <w:szCs w:val="32"/>
          <w:lang w:eastAsia="zh-CN"/>
        </w:rPr>
        <w:t>2024年6月12日，我办从福建省药械综合监管系统抽检子系统提取了福建省食品药品质量检验研究院（以下简称省药检院）的《检验报告》（编号：2024C1063）</w:t>
      </w:r>
      <w:r>
        <w:rPr>
          <w:rFonts w:hint="eastAsia" w:ascii="Times New Roman" w:hAnsi="Times New Roman" w:eastAsia="仿宋_GB2312"/>
          <w:sz w:val="32"/>
          <w:szCs w:val="32"/>
          <w:lang w:eastAsia="zh-CN"/>
        </w:rPr>
        <w:t>。根据该检验报告，</w:t>
      </w:r>
      <w:r>
        <w:rPr>
          <w:rFonts w:ascii="Times New Roman" w:hAnsi="Times New Roman" w:eastAsia="仿宋_GB2312"/>
          <w:sz w:val="32"/>
          <w:szCs w:val="32"/>
          <w:lang w:eastAsia="zh-CN"/>
        </w:rPr>
        <w:t>铭远制药生产的批号为240401中药饮片薤白在药品生产环节被监督抽检，水分项目检验结果为12.9%，不符合规定。6月21日，省药检院受理了铭远制药的复验申请。7月29日，我办收到省药检院</w:t>
      </w:r>
      <w:r>
        <w:rPr>
          <w:rFonts w:hint="eastAsia" w:ascii="Times New Roman" w:hAnsi="Times New Roman" w:eastAsia="仿宋_GB2312"/>
          <w:sz w:val="32"/>
          <w:szCs w:val="32"/>
          <w:lang w:eastAsia="zh-CN"/>
        </w:rPr>
        <w:t>的</w:t>
      </w:r>
      <w:r>
        <w:rPr>
          <w:rFonts w:ascii="Times New Roman" w:hAnsi="Times New Roman" w:eastAsia="仿宋_GB2312"/>
          <w:sz w:val="32"/>
          <w:szCs w:val="32"/>
          <w:lang w:eastAsia="zh-CN"/>
        </w:rPr>
        <w:t>《检验报告》（编号：2024C1462）</w:t>
      </w:r>
      <w:r>
        <w:rPr>
          <w:rFonts w:hint="eastAsia" w:ascii="Times New Roman" w:hAnsi="Times New Roman" w:eastAsia="仿宋_GB2312"/>
          <w:sz w:val="32"/>
          <w:szCs w:val="32"/>
          <w:lang w:eastAsia="zh-CN"/>
        </w:rPr>
        <w:t>，</w:t>
      </w:r>
      <w:r>
        <w:rPr>
          <w:rFonts w:ascii="Times New Roman" w:hAnsi="Times New Roman" w:eastAsia="仿宋_GB2312"/>
          <w:sz w:val="32"/>
          <w:szCs w:val="32"/>
          <w:lang w:eastAsia="zh-CN"/>
        </w:rPr>
        <w:t>涉案批次薤白的水分项目检验结果为13.1%，仍不符合规定。8月8日</w:t>
      </w:r>
      <w:r>
        <w:rPr>
          <w:rFonts w:hint="eastAsia" w:ascii="Times New Roman" w:hAnsi="Times New Roman" w:eastAsia="仿宋_GB2312"/>
          <w:sz w:val="32"/>
          <w:szCs w:val="32"/>
          <w:lang w:eastAsia="zh-CN"/>
        </w:rPr>
        <w:t>，</w:t>
      </w:r>
      <w:r>
        <w:rPr>
          <w:rFonts w:ascii="Times New Roman" w:hAnsi="Times New Roman" w:eastAsia="仿宋_GB2312"/>
          <w:sz w:val="32"/>
          <w:szCs w:val="32"/>
          <w:lang w:eastAsia="zh-CN"/>
        </w:rPr>
        <w:t>我办对铭远制药涉嫌生产劣药薤白的行为进行立案调查。</w:t>
      </w:r>
    </w:p>
    <w:p w14:paraId="14488A97">
      <w:pPr>
        <w:pStyle w:val="5"/>
        <w:tabs>
          <w:tab w:val="left" w:pos="8964"/>
        </w:tabs>
        <w:adjustRightInd w:val="0"/>
        <w:snapToGrid w:val="0"/>
        <w:spacing w:line="360" w:lineRule="auto"/>
        <w:ind w:left="0" w:firstLine="640" w:firstLineChars="200"/>
        <w:jc w:val="both"/>
        <w:rPr>
          <w:rFonts w:ascii="Times New Roman" w:hAnsi="Times New Roman" w:eastAsia="仿宋_GB2312"/>
          <w:kern w:val="2"/>
          <w:lang w:eastAsia="zh-CN"/>
        </w:rPr>
      </w:pPr>
      <w:r>
        <w:rPr>
          <w:rFonts w:ascii="Times New Roman" w:hAnsi="Times New Roman" w:eastAsia="仿宋_GB2312"/>
          <w:kern w:val="2"/>
          <w:lang w:eastAsia="zh-CN"/>
        </w:rPr>
        <w:t>经查，铭远制药于2024年3月向安徽省亳州市泉增药业有限公司采购用于生产涉案批次薤白的100kg原药材。在4月17日至20日期间，铭远制药用上述原药材生产了涉案批次中药饮片薤白99kg，经检验合格后放行。5月9日，省药检院对涉案批次薤白进行抽样，抽样数量为1.5kg，而剩余涉案批次薤白尚未销售，</w:t>
      </w:r>
      <w:r>
        <w:rPr>
          <w:rFonts w:hint="eastAsia" w:ascii="Times New Roman" w:hAnsi="Times New Roman" w:eastAsia="仿宋_GB2312"/>
          <w:kern w:val="2"/>
          <w:lang w:eastAsia="zh-CN"/>
        </w:rPr>
        <w:t>数</w:t>
      </w:r>
      <w:r>
        <w:rPr>
          <w:rFonts w:ascii="Times New Roman" w:hAnsi="Times New Roman" w:eastAsia="仿宋_GB2312"/>
          <w:kern w:val="2"/>
          <w:lang w:eastAsia="zh-CN"/>
        </w:rPr>
        <w:t>量为97.5kg。根据省药检院所购买抽样样品的单价，参考铭远制药中药饮片的定价规则，确定涉案批次薤白销售价格为75元/千克，总货值金额为7425元，违法所得为112.5元。</w:t>
      </w:r>
    </w:p>
    <w:p w14:paraId="3DF9876A">
      <w:pPr>
        <w:pStyle w:val="5"/>
        <w:tabs>
          <w:tab w:val="left" w:pos="8964"/>
        </w:tabs>
        <w:adjustRightInd w:val="0"/>
        <w:snapToGrid w:val="0"/>
        <w:spacing w:line="360" w:lineRule="auto"/>
        <w:ind w:left="0" w:firstLine="640" w:firstLineChars="200"/>
        <w:jc w:val="both"/>
        <w:rPr>
          <w:rFonts w:ascii="Times New Roman" w:hAnsi="Times New Roman" w:eastAsia="仿宋_GB2312"/>
          <w:lang w:eastAsia="zh-CN"/>
        </w:rPr>
      </w:pPr>
      <w:r>
        <w:rPr>
          <w:rFonts w:ascii="Times New Roman" w:hAnsi="Times New Roman" w:eastAsia="仿宋_GB2312"/>
          <w:lang w:eastAsia="zh-CN"/>
        </w:rPr>
        <w:t>铭远制药生产的批号为240401的薤白水分经检验不符合规定，属于《药品管理法》第九十八条第三款第七项规定的情形，为劣药，违反了《药品管理法》第九十八条第一款的规定，构成了生产劣药的违法行为。</w:t>
      </w:r>
    </w:p>
    <w:p w14:paraId="28CCCF11">
      <w:pPr>
        <w:pStyle w:val="5"/>
        <w:tabs>
          <w:tab w:val="left" w:pos="8964"/>
        </w:tabs>
        <w:adjustRightInd w:val="0"/>
        <w:snapToGrid w:val="0"/>
        <w:spacing w:line="360" w:lineRule="auto"/>
        <w:ind w:left="0" w:firstLine="640" w:firstLineChars="200"/>
        <w:jc w:val="both"/>
        <w:rPr>
          <w:rFonts w:ascii="Times New Roman" w:hAnsi="Times New Roman" w:eastAsia="仿宋_GB2312"/>
          <w:lang w:eastAsia="zh-CN"/>
        </w:rPr>
      </w:pPr>
      <w:r>
        <w:rPr>
          <w:rFonts w:ascii="Times New Roman" w:hAnsi="Times New Roman" w:eastAsia="仿宋_GB2312"/>
          <w:lang w:eastAsia="zh-CN"/>
        </w:rPr>
        <w:t>根据《福建省药品监督管理局关于中药饮片不符合药品标准尚不影响安全性有效性的认定指导意见》，铭远制药</w:t>
      </w:r>
      <w:r>
        <w:rPr>
          <w:rFonts w:hint="eastAsia" w:ascii="Times New Roman" w:hAnsi="Times New Roman" w:eastAsia="仿宋_GB2312"/>
          <w:lang w:eastAsia="zh-CN"/>
        </w:rPr>
        <w:t>生</w:t>
      </w:r>
      <w:r>
        <w:rPr>
          <w:rFonts w:ascii="Times New Roman" w:hAnsi="Times New Roman" w:eastAsia="仿宋_GB2312"/>
          <w:lang w:eastAsia="zh-CN"/>
        </w:rPr>
        <w:t>产的上述批次薤白符合其第二条规定，且未有第四条所规定的情形。依据该指导意见第十条规定，我办组织召开了专家审评会，认定铭远制药涉嫌生产劣药薤白违法行为属于可以适用于《药品管理法》第一百一十七条第二款的情形。</w:t>
      </w:r>
    </w:p>
    <w:p w14:paraId="543085AF">
      <w:pPr>
        <w:adjustRightInd w:val="0"/>
        <w:snapToGrid w:val="0"/>
        <w:spacing w:line="360" w:lineRule="auto"/>
        <w:ind w:firstLine="596" w:firstLineChars="200"/>
        <w:jc w:val="both"/>
        <w:rPr>
          <w:rFonts w:ascii="Times New Roman" w:hAnsi="Times New Roman" w:eastAsia="黑体"/>
          <w:color w:val="231F20"/>
          <w:spacing w:val="-11"/>
          <w:sz w:val="32"/>
          <w:szCs w:val="32"/>
          <w:lang w:eastAsia="zh-CN"/>
        </w:rPr>
      </w:pPr>
      <w:r>
        <w:rPr>
          <w:rFonts w:ascii="Times New Roman" w:hAnsi="Times New Roman" w:eastAsia="黑体"/>
          <w:color w:val="231F20"/>
          <w:spacing w:val="-11"/>
          <w:sz w:val="32"/>
          <w:szCs w:val="32"/>
          <w:lang w:eastAsia="zh-CN"/>
        </w:rPr>
        <w:t>上述事实，主要有以下证据证明：</w:t>
      </w:r>
    </w:p>
    <w:p w14:paraId="6485617D">
      <w:pPr>
        <w:pStyle w:val="5"/>
        <w:tabs>
          <w:tab w:val="left" w:pos="8964"/>
        </w:tabs>
        <w:adjustRightInd w:val="0"/>
        <w:snapToGrid w:val="0"/>
        <w:spacing w:line="360" w:lineRule="auto"/>
        <w:ind w:left="0" w:firstLine="640" w:firstLineChars="200"/>
        <w:jc w:val="both"/>
        <w:rPr>
          <w:rFonts w:ascii="Times New Roman" w:hAnsi="Times New Roman" w:eastAsia="仿宋_GB2312"/>
          <w:lang w:eastAsia="zh-CN"/>
        </w:rPr>
      </w:pPr>
      <w:r>
        <w:rPr>
          <w:rFonts w:ascii="Times New Roman" w:hAnsi="Times New Roman" w:eastAsia="仿宋_GB2312"/>
          <w:lang w:eastAsia="zh-CN"/>
        </w:rPr>
        <w:t xml:space="preserve">1. 铭远制药《营业执照》《药品生产许可证》等材料复印件各1份，证明铭远制药的药品生产资质情况；                                 </w:t>
      </w:r>
    </w:p>
    <w:p w14:paraId="6BF9ED39">
      <w:pPr>
        <w:pStyle w:val="5"/>
        <w:tabs>
          <w:tab w:val="left" w:pos="8964"/>
        </w:tabs>
        <w:adjustRightInd w:val="0"/>
        <w:snapToGrid w:val="0"/>
        <w:spacing w:line="360" w:lineRule="auto"/>
        <w:ind w:left="0" w:firstLine="640" w:firstLineChars="200"/>
        <w:jc w:val="both"/>
        <w:rPr>
          <w:rFonts w:ascii="Times New Roman" w:hAnsi="Times New Roman" w:eastAsia="仿宋_GB2312"/>
          <w:lang w:eastAsia="zh-CN"/>
        </w:rPr>
      </w:pPr>
      <w:r>
        <w:rPr>
          <w:rFonts w:ascii="Times New Roman" w:hAnsi="Times New Roman" w:eastAsia="仿宋_GB2312"/>
          <w:lang w:eastAsia="zh-CN"/>
        </w:rPr>
        <w:t>2. 铭远制药涉案批次薤白的原药材物料台账、验收记录、检验记录、检验报告单、物料放行证等材料复印件各1份，证明原药材验收、放行情况；</w:t>
      </w:r>
    </w:p>
    <w:p w14:paraId="6E0E845D">
      <w:pPr>
        <w:pStyle w:val="5"/>
        <w:tabs>
          <w:tab w:val="left" w:pos="8964"/>
        </w:tabs>
        <w:adjustRightInd w:val="0"/>
        <w:snapToGrid w:val="0"/>
        <w:spacing w:line="360" w:lineRule="auto"/>
        <w:ind w:left="0" w:firstLine="640" w:firstLineChars="200"/>
        <w:jc w:val="both"/>
        <w:rPr>
          <w:rFonts w:ascii="Times New Roman" w:hAnsi="Times New Roman" w:eastAsia="仿宋_GB2312"/>
          <w:lang w:eastAsia="zh-CN"/>
        </w:rPr>
      </w:pPr>
      <w:r>
        <w:rPr>
          <w:rFonts w:ascii="Times New Roman" w:hAnsi="Times New Roman" w:eastAsia="仿宋_GB2312"/>
          <w:lang w:eastAsia="zh-CN"/>
        </w:rPr>
        <w:t>3. 铭远制药涉案批次薤白的生产记录、半成品和成品检验记录等材料复印件各1份，证明涉案批次薤白的生产数量、检验和成品放行审核开展情况；</w:t>
      </w:r>
    </w:p>
    <w:p w14:paraId="3DF8C9C3">
      <w:pPr>
        <w:pStyle w:val="5"/>
        <w:tabs>
          <w:tab w:val="left" w:pos="8964"/>
        </w:tabs>
        <w:adjustRightInd w:val="0"/>
        <w:snapToGrid w:val="0"/>
        <w:spacing w:line="360" w:lineRule="auto"/>
        <w:ind w:left="0" w:firstLine="640" w:firstLineChars="200"/>
        <w:jc w:val="both"/>
        <w:rPr>
          <w:rFonts w:ascii="Times New Roman" w:hAnsi="Times New Roman" w:eastAsia="仿宋_GB2312"/>
          <w:lang w:eastAsia="zh-CN"/>
        </w:rPr>
      </w:pPr>
      <w:r>
        <w:rPr>
          <w:rFonts w:ascii="Times New Roman" w:hAnsi="Times New Roman" w:eastAsia="仿宋_GB2312"/>
          <w:lang w:eastAsia="zh-CN"/>
        </w:rPr>
        <w:t>4. 铭远制药涉案批次薤白的留样登记台账、样品接收分发记录、情况说明等材料复印件各1份，证明涉案批次薤白留样情况；</w:t>
      </w:r>
    </w:p>
    <w:p w14:paraId="0C611FED">
      <w:pPr>
        <w:pStyle w:val="5"/>
        <w:tabs>
          <w:tab w:val="left" w:pos="8964"/>
        </w:tabs>
        <w:adjustRightInd w:val="0"/>
        <w:snapToGrid w:val="0"/>
        <w:spacing w:line="360" w:lineRule="auto"/>
        <w:ind w:left="0" w:firstLine="640" w:firstLineChars="200"/>
        <w:jc w:val="both"/>
        <w:rPr>
          <w:rFonts w:ascii="Times New Roman" w:hAnsi="Times New Roman" w:eastAsia="仿宋_GB2312"/>
          <w:lang w:eastAsia="zh-CN"/>
        </w:rPr>
      </w:pPr>
      <w:r>
        <w:rPr>
          <w:rFonts w:ascii="Times New Roman" w:hAnsi="Times New Roman" w:eastAsia="仿宋_GB2312"/>
          <w:lang w:eastAsia="zh-CN"/>
        </w:rPr>
        <w:t xml:space="preserve">5. 铭远制药涉案批次薤白的成品货位卡、药品抽样记录及凭证（编号：Y3524050935000005）、有关召回情况说明、对涉案批次薤白定价的情况说明、原药材的出库记录及发票等材料复印件各1份，证明该批次的薤白的定价及销售情况；                                </w:t>
      </w:r>
    </w:p>
    <w:p w14:paraId="051271A9">
      <w:pPr>
        <w:pStyle w:val="5"/>
        <w:tabs>
          <w:tab w:val="left" w:pos="8964"/>
        </w:tabs>
        <w:adjustRightInd w:val="0"/>
        <w:snapToGrid w:val="0"/>
        <w:spacing w:line="360" w:lineRule="auto"/>
        <w:ind w:left="0" w:firstLine="640" w:firstLineChars="200"/>
        <w:jc w:val="both"/>
        <w:rPr>
          <w:rFonts w:ascii="Times New Roman" w:hAnsi="Times New Roman" w:eastAsia="仿宋_GB2312"/>
          <w:lang w:eastAsia="zh-CN"/>
        </w:rPr>
      </w:pPr>
      <w:r>
        <w:rPr>
          <w:rFonts w:ascii="Times New Roman" w:hAnsi="Times New Roman" w:eastAsia="仿宋_GB2312"/>
          <w:lang w:eastAsia="zh-CN"/>
        </w:rPr>
        <w:t>6. 省药检院两份检验报告（编号：2024C1063、2024C1462）、药品抽样记录及凭证、省监督抽检结果送达及拟通告告知书、复验申请回执和相应送达回证，证明涉案批次薤白检验和复验情况；</w:t>
      </w:r>
    </w:p>
    <w:p w14:paraId="2F9F1A77">
      <w:pPr>
        <w:pStyle w:val="5"/>
        <w:tabs>
          <w:tab w:val="left" w:pos="8964"/>
        </w:tabs>
        <w:adjustRightInd w:val="0"/>
        <w:snapToGrid w:val="0"/>
        <w:spacing w:line="360" w:lineRule="auto"/>
        <w:ind w:left="0" w:firstLine="640" w:firstLineChars="200"/>
        <w:jc w:val="both"/>
        <w:rPr>
          <w:rFonts w:ascii="Times New Roman" w:hAnsi="Times New Roman" w:eastAsia="仿宋_GB2312"/>
          <w:lang w:eastAsia="zh-CN"/>
        </w:rPr>
      </w:pPr>
      <w:r>
        <w:rPr>
          <w:rFonts w:ascii="Times New Roman" w:hAnsi="Times New Roman" w:eastAsia="仿宋_GB2312"/>
          <w:lang w:eastAsia="zh-CN"/>
        </w:rPr>
        <w:t xml:space="preserve">7. 实施行政强制措施决定书、解除行政强制措施决定书、相应的财物清单等，证明我办对上述批次药品采取行政强制措施情况；                       </w:t>
      </w:r>
    </w:p>
    <w:p w14:paraId="05C7184F">
      <w:pPr>
        <w:pStyle w:val="5"/>
        <w:tabs>
          <w:tab w:val="left" w:pos="8964"/>
        </w:tabs>
        <w:adjustRightInd w:val="0"/>
        <w:snapToGrid w:val="0"/>
        <w:spacing w:line="360" w:lineRule="auto"/>
        <w:ind w:left="0" w:firstLine="640" w:firstLineChars="200"/>
        <w:jc w:val="both"/>
        <w:rPr>
          <w:rFonts w:ascii="Times New Roman" w:hAnsi="Times New Roman" w:eastAsia="仿宋_GB2312"/>
          <w:lang w:eastAsia="zh-CN"/>
        </w:rPr>
      </w:pPr>
      <w:r>
        <w:rPr>
          <w:rFonts w:ascii="Times New Roman" w:hAnsi="Times New Roman" w:eastAsia="仿宋_GB2312"/>
          <w:lang w:eastAsia="zh-CN"/>
        </w:rPr>
        <w:t>8. 铭远制药法定代表人吴</w:t>
      </w:r>
      <w:r>
        <w:rPr>
          <w:rFonts w:hint="eastAsia" w:ascii="Times New Roman" w:hAnsi="Times New Roman" w:eastAsia="仿宋_GB2312"/>
          <w:sz w:val="32"/>
          <w:szCs w:val="32"/>
          <w:lang w:val="en-US" w:eastAsia="zh-CN"/>
        </w:rPr>
        <w:t>**</w:t>
      </w:r>
      <w:r>
        <w:rPr>
          <w:rFonts w:ascii="Times New Roman" w:hAnsi="Times New Roman" w:eastAsia="仿宋_GB2312"/>
          <w:lang w:eastAsia="zh-CN"/>
        </w:rPr>
        <w:t>、原质量负责人徐</w:t>
      </w:r>
      <w:r>
        <w:rPr>
          <w:rFonts w:hint="eastAsia" w:ascii="Times New Roman" w:hAnsi="Times New Roman" w:eastAsia="仿宋_GB2312"/>
          <w:sz w:val="32"/>
          <w:szCs w:val="32"/>
          <w:lang w:val="en-US" w:eastAsia="zh-CN"/>
        </w:rPr>
        <w:t>**</w:t>
      </w:r>
      <w:r>
        <w:rPr>
          <w:rFonts w:ascii="Times New Roman" w:hAnsi="Times New Roman" w:eastAsia="仿宋_GB2312"/>
          <w:lang w:eastAsia="zh-CN"/>
        </w:rPr>
        <w:t>、质量负责人李</w:t>
      </w:r>
      <w:r>
        <w:rPr>
          <w:rFonts w:hint="eastAsia" w:ascii="Times New Roman" w:hAnsi="Times New Roman" w:eastAsia="仿宋_GB2312"/>
          <w:sz w:val="32"/>
          <w:szCs w:val="32"/>
          <w:lang w:val="en-US" w:eastAsia="zh-CN"/>
        </w:rPr>
        <w:t>**</w:t>
      </w:r>
      <w:r>
        <w:rPr>
          <w:rFonts w:ascii="Times New Roman" w:hAnsi="Times New Roman" w:eastAsia="仿宋_GB2312"/>
          <w:lang w:eastAsia="zh-CN"/>
        </w:rPr>
        <w:t>的身份证复印件及代理人徐</w:t>
      </w:r>
      <w:r>
        <w:rPr>
          <w:rFonts w:hint="eastAsia" w:ascii="Times New Roman" w:hAnsi="Times New Roman" w:eastAsia="仿宋_GB2312"/>
          <w:sz w:val="32"/>
          <w:szCs w:val="32"/>
          <w:lang w:val="en-US" w:eastAsia="zh-CN"/>
        </w:rPr>
        <w:t>**</w:t>
      </w:r>
      <w:r>
        <w:rPr>
          <w:rFonts w:ascii="Times New Roman" w:hAnsi="Times New Roman" w:eastAsia="仿宋_GB2312"/>
          <w:lang w:eastAsia="zh-CN"/>
        </w:rPr>
        <w:t>、李</w:t>
      </w:r>
      <w:r>
        <w:rPr>
          <w:rFonts w:hint="eastAsia" w:ascii="Times New Roman" w:hAnsi="Times New Roman" w:eastAsia="仿宋_GB2312"/>
          <w:sz w:val="32"/>
          <w:szCs w:val="32"/>
          <w:lang w:val="en-US" w:eastAsia="zh-CN"/>
        </w:rPr>
        <w:t>**</w:t>
      </w:r>
      <w:r>
        <w:rPr>
          <w:rFonts w:ascii="Times New Roman" w:hAnsi="Times New Roman" w:eastAsia="仿宋_GB2312"/>
          <w:lang w:eastAsia="zh-CN"/>
        </w:rPr>
        <w:t>的授权委托书</w:t>
      </w:r>
      <w:r>
        <w:rPr>
          <w:rFonts w:hint="eastAsia" w:ascii="Times New Roman" w:hAnsi="Times New Roman" w:eastAsia="仿宋_GB2312"/>
          <w:lang w:eastAsia="zh-CN"/>
        </w:rPr>
        <w:t>，</w:t>
      </w:r>
      <w:r>
        <w:rPr>
          <w:rFonts w:ascii="Times New Roman" w:hAnsi="Times New Roman" w:eastAsia="仿宋_GB2312"/>
          <w:lang w:eastAsia="zh-CN"/>
        </w:rPr>
        <w:t>证明上述人员的身份及授权情况；</w:t>
      </w:r>
    </w:p>
    <w:p w14:paraId="41FC3058">
      <w:pPr>
        <w:pStyle w:val="5"/>
        <w:tabs>
          <w:tab w:val="left" w:pos="8964"/>
        </w:tabs>
        <w:adjustRightInd w:val="0"/>
        <w:snapToGrid w:val="0"/>
        <w:spacing w:line="360" w:lineRule="auto"/>
        <w:ind w:left="0" w:firstLine="640" w:firstLineChars="200"/>
        <w:jc w:val="both"/>
        <w:rPr>
          <w:rFonts w:ascii="Times New Roman" w:hAnsi="Times New Roman" w:eastAsia="仿宋_GB2312"/>
          <w:lang w:eastAsia="zh-CN"/>
        </w:rPr>
      </w:pPr>
      <w:r>
        <w:rPr>
          <w:rFonts w:ascii="Times New Roman" w:hAnsi="Times New Roman" w:eastAsia="仿宋_GB2312"/>
          <w:lang w:eastAsia="zh-CN"/>
        </w:rPr>
        <w:t>9. 《现场检查笔录》《询问调查笔录》原件，证明上述批次产品生产、销售、成品检验、行政强制措施等具体情况。</w:t>
      </w:r>
    </w:p>
    <w:p w14:paraId="02D768CE">
      <w:pPr>
        <w:pStyle w:val="5"/>
        <w:tabs>
          <w:tab w:val="left" w:pos="8964"/>
        </w:tabs>
        <w:adjustRightInd w:val="0"/>
        <w:snapToGrid w:val="0"/>
        <w:spacing w:line="360" w:lineRule="auto"/>
        <w:ind w:left="0" w:firstLine="640" w:firstLineChars="200"/>
        <w:jc w:val="both"/>
        <w:rPr>
          <w:rFonts w:ascii="Times New Roman" w:hAnsi="Times New Roman" w:eastAsia="仿宋_GB2312"/>
          <w:lang w:eastAsia="zh-CN"/>
        </w:rPr>
      </w:pPr>
      <w:r>
        <w:rPr>
          <w:rFonts w:ascii="Times New Roman" w:hAnsi="Times New Roman" w:eastAsia="仿宋_GB2312"/>
          <w:lang w:eastAsia="zh-CN"/>
        </w:rPr>
        <w:t>10. 铭远制药的报告、我办关于召开专家审评会的请示以及相关文件阅办单、涉案药品薤白相关问题审评会审评意见，证明涉案薤白涉案批次薤白不符合药品标准但尚不影响其安全性、有效性。</w:t>
      </w:r>
    </w:p>
    <w:p w14:paraId="1CDC493B">
      <w:pPr>
        <w:pStyle w:val="5"/>
        <w:tabs>
          <w:tab w:val="left" w:pos="8964"/>
        </w:tabs>
        <w:adjustRightInd w:val="0"/>
        <w:snapToGrid w:val="0"/>
        <w:spacing w:line="360" w:lineRule="auto"/>
        <w:ind w:left="0" w:firstLine="640" w:firstLineChars="200"/>
        <w:jc w:val="both"/>
        <w:rPr>
          <w:rFonts w:ascii="Times New Roman" w:hAnsi="Times New Roman" w:eastAsia="仿宋_GB2312"/>
          <w:lang w:eastAsia="zh-CN"/>
        </w:rPr>
      </w:pPr>
      <w:r>
        <w:rPr>
          <w:rFonts w:ascii="Times New Roman" w:hAnsi="Times New Roman" w:eastAsia="仿宋_GB2312"/>
          <w:lang w:eastAsia="zh-CN"/>
        </w:rPr>
        <w:t>11. 铭远制药对抽检水分不合格原因分析整改报告等材料，证明当事人对涉案批次薤白的自查整改情况。</w:t>
      </w:r>
    </w:p>
    <w:p w14:paraId="49F21E39">
      <w:pPr>
        <w:pStyle w:val="5"/>
        <w:tabs>
          <w:tab w:val="left" w:pos="8964"/>
        </w:tabs>
        <w:adjustRightInd w:val="0"/>
        <w:snapToGrid w:val="0"/>
        <w:spacing w:line="360" w:lineRule="auto"/>
        <w:ind w:left="0" w:firstLine="640" w:firstLineChars="200"/>
        <w:jc w:val="both"/>
        <w:rPr>
          <w:rFonts w:ascii="Times New Roman" w:hAnsi="Times New Roman" w:eastAsia="仿宋_GB2312"/>
          <w:lang w:eastAsia="zh-CN"/>
        </w:rPr>
      </w:pPr>
      <w:r>
        <w:rPr>
          <w:rFonts w:ascii="Times New Roman" w:hAnsi="Times New Roman" w:eastAsia="仿宋_GB2312"/>
          <w:lang w:eastAsia="zh-CN"/>
        </w:rPr>
        <w:t>20</w:t>
      </w:r>
      <w:r>
        <w:rPr>
          <w:rFonts w:hint="eastAsia" w:ascii="Times New Roman" w:hAnsi="Times New Roman" w:eastAsia="仿宋_GB2312"/>
          <w:lang w:eastAsia="zh-CN"/>
        </w:rPr>
        <w:t>24</w:t>
      </w:r>
      <w:r>
        <w:rPr>
          <w:rFonts w:ascii="Times New Roman" w:hAnsi="Times New Roman" w:eastAsia="仿宋_GB2312"/>
          <w:lang w:eastAsia="zh-CN"/>
        </w:rPr>
        <w:t>年</w:t>
      </w:r>
      <w:r>
        <w:rPr>
          <w:rFonts w:hint="eastAsia" w:ascii="Times New Roman" w:hAnsi="Times New Roman" w:eastAsia="仿宋_GB2312"/>
          <w:lang w:eastAsia="zh-CN"/>
        </w:rPr>
        <w:t>10</w:t>
      </w:r>
      <w:r>
        <w:rPr>
          <w:rFonts w:ascii="Times New Roman" w:hAnsi="Times New Roman" w:eastAsia="仿宋_GB2312"/>
          <w:lang w:eastAsia="zh-CN"/>
        </w:rPr>
        <w:t>月</w:t>
      </w:r>
      <w:r>
        <w:rPr>
          <w:rFonts w:hint="eastAsia" w:ascii="Times New Roman" w:hAnsi="Times New Roman" w:eastAsia="仿宋_GB2312"/>
          <w:lang w:eastAsia="zh-CN"/>
        </w:rPr>
        <w:t>29</w:t>
      </w:r>
      <w:r>
        <w:rPr>
          <w:rFonts w:ascii="Times New Roman" w:hAnsi="Times New Roman" w:eastAsia="仿宋_GB2312"/>
          <w:lang w:eastAsia="zh-CN"/>
        </w:rPr>
        <w:t>日</w:t>
      </w:r>
      <w:r>
        <w:rPr>
          <w:rFonts w:hint="eastAsia" w:ascii="Times New Roman" w:hAnsi="Times New Roman" w:eastAsia="仿宋_GB2312"/>
          <w:lang w:eastAsia="zh-CN"/>
        </w:rPr>
        <w:t>，</w:t>
      </w:r>
      <w:r>
        <w:rPr>
          <w:rFonts w:ascii="Times New Roman" w:hAnsi="Times New Roman" w:eastAsia="仿宋_GB2312"/>
          <w:lang w:eastAsia="zh-CN"/>
        </w:rPr>
        <w:t>我办向铭远制药直接送达了《行政处罚告知书》（闽药监厦稽办罚告〔2024〕016号），告知当事人拟作出行政处罚内容以及事实、理由、依据，并告知其依法享有陈述、申辩和要求听证的权利。在法定期限内，铭远制药未向</w:t>
      </w:r>
      <w:r>
        <w:rPr>
          <w:rFonts w:hint="eastAsia" w:ascii="Times New Roman" w:hAnsi="Times New Roman" w:eastAsia="仿宋_GB2312"/>
          <w:lang w:eastAsia="zh-CN"/>
        </w:rPr>
        <w:t>我办</w:t>
      </w:r>
      <w:r>
        <w:rPr>
          <w:rFonts w:ascii="Times New Roman" w:hAnsi="Times New Roman" w:eastAsia="仿宋_GB2312"/>
          <w:lang w:eastAsia="zh-CN"/>
        </w:rPr>
        <w:t>提出陈述、申辩和听证要求。</w:t>
      </w:r>
    </w:p>
    <w:p w14:paraId="687E4D9E">
      <w:pPr>
        <w:pStyle w:val="5"/>
        <w:tabs>
          <w:tab w:val="left" w:pos="8964"/>
        </w:tabs>
        <w:adjustRightInd w:val="0"/>
        <w:snapToGrid w:val="0"/>
        <w:spacing w:line="360" w:lineRule="auto"/>
        <w:ind w:left="0" w:firstLine="632" w:firstLineChars="200"/>
        <w:jc w:val="both"/>
        <w:rPr>
          <w:rFonts w:ascii="Times New Roman" w:hAnsi="Times New Roman" w:eastAsia="仿宋_GB2312"/>
          <w:w w:val="99"/>
          <w:lang w:eastAsia="zh-CN"/>
        </w:rPr>
      </w:pPr>
      <w:r>
        <w:rPr>
          <w:rFonts w:ascii="Times New Roman" w:hAnsi="Times New Roman" w:eastAsia="仿宋_GB2312"/>
          <w:w w:val="99"/>
          <w:lang w:eastAsia="zh-CN"/>
        </w:rPr>
        <w:t>在</w:t>
      </w:r>
      <w:r>
        <w:rPr>
          <w:rFonts w:ascii="Times New Roman" w:hAnsi="Times New Roman" w:eastAsia="仿宋_GB2312"/>
          <w:lang w:eastAsia="zh-CN"/>
        </w:rPr>
        <w:t>20</w:t>
      </w:r>
      <w:r>
        <w:rPr>
          <w:rFonts w:hint="eastAsia" w:ascii="Times New Roman" w:hAnsi="Times New Roman" w:eastAsia="仿宋_GB2312"/>
          <w:lang w:eastAsia="zh-CN"/>
        </w:rPr>
        <w:t>23</w:t>
      </w:r>
      <w:r>
        <w:rPr>
          <w:rFonts w:ascii="Times New Roman" w:hAnsi="Times New Roman" w:eastAsia="仿宋_GB2312"/>
          <w:w w:val="99"/>
          <w:lang w:eastAsia="zh-CN"/>
        </w:rPr>
        <w:t>年、</w:t>
      </w:r>
      <w:r>
        <w:rPr>
          <w:rFonts w:ascii="Times New Roman" w:hAnsi="Times New Roman" w:eastAsia="仿宋_GB2312"/>
          <w:lang w:eastAsia="zh-CN"/>
        </w:rPr>
        <w:t>20</w:t>
      </w:r>
      <w:r>
        <w:rPr>
          <w:rFonts w:hint="eastAsia" w:ascii="Times New Roman" w:hAnsi="Times New Roman" w:eastAsia="仿宋_GB2312"/>
          <w:lang w:eastAsia="zh-CN"/>
        </w:rPr>
        <w:t>24</w:t>
      </w:r>
      <w:r>
        <w:rPr>
          <w:rFonts w:ascii="Times New Roman" w:hAnsi="Times New Roman" w:eastAsia="仿宋_GB2312"/>
          <w:w w:val="99"/>
          <w:lang w:eastAsia="zh-CN"/>
        </w:rPr>
        <w:t>年连续两年度的福建省药品监督抽检工作中，铭远制药生产的中药饮片天麻、薤白均不符合规定，符合《福建省药品监管行政处罚裁量适用细则》第十二条第五项、第十三条第一款第七项规定的情形，应当从重处罚。在调查取证期间</w:t>
      </w:r>
      <w:r>
        <w:rPr>
          <w:rFonts w:hint="eastAsia" w:ascii="Times New Roman" w:hAnsi="Times New Roman" w:eastAsia="仿宋_GB2312"/>
          <w:w w:val="99"/>
          <w:lang w:eastAsia="zh-CN"/>
        </w:rPr>
        <w:t>，</w:t>
      </w:r>
      <w:r>
        <w:rPr>
          <w:rFonts w:ascii="Times New Roman" w:hAnsi="Times New Roman" w:eastAsia="仿宋_GB2312"/>
          <w:w w:val="99"/>
          <w:lang w:eastAsia="zh-CN"/>
        </w:rPr>
        <w:t>铭远制药积极配合调查，涉案</w:t>
      </w:r>
      <w:r>
        <w:rPr>
          <w:rFonts w:hint="eastAsia" w:ascii="Times New Roman" w:hAnsi="Times New Roman" w:eastAsia="仿宋_GB2312"/>
          <w:w w:val="99"/>
          <w:lang w:eastAsia="zh-CN"/>
        </w:rPr>
        <w:t>批次</w:t>
      </w:r>
      <w:r>
        <w:rPr>
          <w:rFonts w:ascii="Times New Roman" w:hAnsi="Times New Roman" w:eastAsia="仿宋_GB2312"/>
          <w:w w:val="99"/>
          <w:lang w:eastAsia="zh-CN"/>
        </w:rPr>
        <w:t>薤白尚未销售，符合《福建省药品监管行政处罚裁量适用细则》第十一条第一款第二项、第三项，可以从轻或减轻处罚。综上，结合案情综合考量，我办对铭远制药的违法行为按从重行政处罚等级进行量罚。</w:t>
      </w:r>
    </w:p>
    <w:p w14:paraId="5074893A">
      <w:pPr>
        <w:pStyle w:val="21"/>
        <w:tabs>
          <w:tab w:val="left" w:pos="8964"/>
        </w:tabs>
        <w:adjustRightInd w:val="0"/>
        <w:snapToGrid w:val="0"/>
        <w:spacing w:line="360" w:lineRule="auto"/>
        <w:ind w:left="0" w:firstLine="640" w:firstLineChars="200"/>
        <w:jc w:val="both"/>
        <w:rPr>
          <w:rFonts w:ascii="Times New Roman" w:hAnsi="Times New Roman" w:eastAsia="仿宋_GB2312"/>
          <w:lang w:eastAsia="zh-CN"/>
        </w:rPr>
      </w:pPr>
      <w:bookmarkStart w:id="0" w:name="_Hlk18882991"/>
      <w:r>
        <w:rPr>
          <w:rFonts w:ascii="Times New Roman" w:hAnsi="Times New Roman" w:eastAsia="仿宋_GB2312"/>
          <w:lang w:eastAsia="zh-CN"/>
        </w:rPr>
        <w:t>综上，依据《行政处罚法》第二十八条、《药品管理法》第一百一十七条第二款、《福建省药品监管行政处罚裁量适用细则》第十一条第一款第二、三项、第十二条第五项、第十三条第一款第七项的规定，决定给予铭远制药如下处理：</w:t>
      </w:r>
    </w:p>
    <w:bookmarkEnd w:id="0"/>
    <w:p w14:paraId="21C16651">
      <w:pPr>
        <w:adjustRightInd w:val="0"/>
        <w:snapToGrid w:val="0"/>
        <w:spacing w:line="360" w:lineRule="auto"/>
        <w:ind w:firstLine="640" w:firstLineChars="200"/>
        <w:jc w:val="both"/>
        <w:rPr>
          <w:rFonts w:ascii="Times New Roman" w:hAnsi="Times New Roman" w:eastAsia="仿宋_GB2312"/>
          <w:kern w:val="1"/>
          <w:sz w:val="32"/>
          <w:szCs w:val="32"/>
          <w:lang w:eastAsia="zh-CN"/>
        </w:rPr>
      </w:pPr>
      <w:r>
        <w:rPr>
          <w:rFonts w:ascii="Times New Roman" w:hAnsi="Times New Roman" w:eastAsia="仿宋_GB2312"/>
          <w:kern w:val="1"/>
          <w:sz w:val="32"/>
          <w:szCs w:val="32"/>
          <w:lang w:eastAsia="zh-CN"/>
        </w:rPr>
        <w:t>一、警告；</w:t>
      </w:r>
    </w:p>
    <w:p w14:paraId="137EE8A7">
      <w:pPr>
        <w:adjustRightInd w:val="0"/>
        <w:snapToGrid w:val="0"/>
        <w:spacing w:line="360" w:lineRule="auto"/>
        <w:ind w:firstLine="640" w:firstLineChars="200"/>
        <w:jc w:val="both"/>
        <w:rPr>
          <w:rFonts w:ascii="Times New Roman" w:hAnsi="Times New Roman" w:eastAsia="仿宋_GB2312"/>
          <w:kern w:val="1"/>
          <w:sz w:val="32"/>
          <w:szCs w:val="32"/>
          <w:lang w:eastAsia="zh-CN"/>
        </w:rPr>
      </w:pPr>
      <w:r>
        <w:rPr>
          <w:rFonts w:ascii="Times New Roman" w:hAnsi="Times New Roman" w:eastAsia="仿宋_GB2312"/>
          <w:kern w:val="1"/>
          <w:sz w:val="32"/>
          <w:szCs w:val="32"/>
          <w:lang w:eastAsia="zh-CN"/>
        </w:rPr>
        <w:t>二、责令改正；</w:t>
      </w:r>
    </w:p>
    <w:p w14:paraId="06AFFD21">
      <w:pPr>
        <w:adjustRightInd w:val="0"/>
        <w:snapToGrid w:val="0"/>
        <w:spacing w:line="360" w:lineRule="auto"/>
        <w:ind w:firstLine="640" w:firstLineChars="200"/>
        <w:jc w:val="both"/>
        <w:rPr>
          <w:rFonts w:ascii="Times New Roman" w:hAnsi="Times New Roman" w:eastAsia="仿宋_GB2312"/>
          <w:kern w:val="1"/>
          <w:sz w:val="32"/>
          <w:szCs w:val="32"/>
          <w:lang w:eastAsia="zh-CN"/>
        </w:rPr>
      </w:pPr>
      <w:r>
        <w:rPr>
          <w:rFonts w:ascii="Times New Roman" w:hAnsi="Times New Roman" w:eastAsia="仿宋_GB2312"/>
          <w:kern w:val="1"/>
          <w:sz w:val="32"/>
          <w:szCs w:val="32"/>
          <w:lang w:eastAsia="zh-CN"/>
        </w:rPr>
        <w:t>三、没收违法所得112.5元（壹佰壹拾贰元伍角整）;</w:t>
      </w:r>
    </w:p>
    <w:p w14:paraId="288E7FC8">
      <w:pPr>
        <w:adjustRightInd w:val="0"/>
        <w:snapToGrid w:val="0"/>
        <w:spacing w:line="360" w:lineRule="auto"/>
        <w:ind w:firstLine="640" w:firstLineChars="200"/>
        <w:jc w:val="both"/>
        <w:rPr>
          <w:rFonts w:ascii="Times New Roman" w:hAnsi="Times New Roman" w:eastAsia="仿宋_GB2312"/>
          <w:kern w:val="1"/>
          <w:sz w:val="32"/>
          <w:szCs w:val="32"/>
          <w:lang w:eastAsia="zh-CN"/>
        </w:rPr>
      </w:pPr>
      <w:r>
        <w:rPr>
          <w:rFonts w:ascii="Times New Roman" w:hAnsi="Times New Roman" w:eastAsia="仿宋_GB2312"/>
          <w:kern w:val="1"/>
          <w:sz w:val="32"/>
          <w:szCs w:val="32"/>
          <w:lang w:eastAsia="zh-CN"/>
        </w:rPr>
        <w:t>四、罚款400000元（肆拾万元整）。</w:t>
      </w:r>
    </w:p>
    <w:p w14:paraId="7DC8D63F">
      <w:pPr>
        <w:adjustRightInd w:val="0"/>
        <w:snapToGrid w:val="0"/>
        <w:spacing w:line="360" w:lineRule="auto"/>
        <w:ind w:firstLine="640" w:firstLineChars="200"/>
        <w:jc w:val="both"/>
        <w:rPr>
          <w:rFonts w:ascii="Times New Roman" w:hAnsi="Times New Roman" w:eastAsia="仿宋_GB2312"/>
          <w:kern w:val="1"/>
          <w:sz w:val="32"/>
          <w:szCs w:val="32"/>
          <w:lang w:eastAsia="zh-CN"/>
        </w:rPr>
      </w:pPr>
      <w:r>
        <w:rPr>
          <w:rFonts w:ascii="Times New Roman" w:hAnsi="Times New Roman" w:eastAsia="仿宋_GB2312"/>
          <w:kern w:val="1"/>
          <w:sz w:val="32"/>
          <w:szCs w:val="32"/>
          <w:lang w:eastAsia="zh-CN"/>
        </w:rPr>
        <w:t>以上罚没款合计400112.5元（肆拾万壹佰壹拾贰元伍角整）。</w:t>
      </w:r>
    </w:p>
    <w:p w14:paraId="1CD030BD">
      <w:pPr>
        <w:adjustRightInd w:val="0"/>
        <w:snapToGrid w:val="0"/>
        <w:spacing w:line="360" w:lineRule="auto"/>
        <w:ind w:firstLine="640" w:firstLineChars="200"/>
        <w:jc w:val="both"/>
        <w:rPr>
          <w:rFonts w:ascii="Times New Roman" w:hAnsi="Times New Roman" w:eastAsia="仿宋_GB2312"/>
          <w:kern w:val="1"/>
          <w:sz w:val="32"/>
          <w:szCs w:val="32"/>
          <w:lang w:eastAsia="zh-CN"/>
        </w:rPr>
      </w:pPr>
      <w:r>
        <w:rPr>
          <w:rFonts w:ascii="Times New Roman" w:hAnsi="Times New Roman" w:eastAsia="仿宋_GB2312"/>
          <w:kern w:val="1"/>
          <w:sz w:val="32"/>
          <w:szCs w:val="32"/>
          <w:lang w:eastAsia="zh-CN"/>
        </w:rPr>
        <w:t>当事人应自接到本行政处罚决定之日起15日内缴纳上述罚没款。当事人根据</w:t>
      </w:r>
      <w:r>
        <w:rPr>
          <w:rFonts w:hint="eastAsia" w:ascii="Times New Roman" w:hAnsi="Times New Roman" w:eastAsia="仿宋_GB2312"/>
          <w:kern w:val="1"/>
          <w:sz w:val="32"/>
          <w:szCs w:val="32"/>
          <w:lang w:eastAsia="zh-CN"/>
        </w:rPr>
        <w:t>我办</w:t>
      </w:r>
      <w:r>
        <w:rPr>
          <w:rFonts w:ascii="Times New Roman" w:hAnsi="Times New Roman" w:eastAsia="仿宋_GB2312"/>
          <w:kern w:val="1"/>
          <w:sz w:val="32"/>
          <w:szCs w:val="32"/>
          <w:lang w:eastAsia="zh-CN"/>
        </w:rPr>
        <w:t>开具的行政处罚缴款通知书，自行选择缴款方式。逾期不缴纳罚款的，依据《中华人民共和国行政处罚法》第七十二条的规定，</w:t>
      </w:r>
      <w:r>
        <w:rPr>
          <w:rFonts w:hint="eastAsia" w:ascii="Times New Roman" w:hAnsi="Times New Roman" w:eastAsia="仿宋_GB2312"/>
          <w:kern w:val="1"/>
          <w:sz w:val="32"/>
          <w:szCs w:val="32"/>
          <w:lang w:eastAsia="zh-CN"/>
        </w:rPr>
        <w:t>我办</w:t>
      </w:r>
      <w:r>
        <w:rPr>
          <w:rFonts w:ascii="Times New Roman" w:hAnsi="Times New Roman" w:eastAsia="仿宋_GB2312"/>
          <w:kern w:val="1"/>
          <w:sz w:val="32"/>
          <w:szCs w:val="32"/>
          <w:lang w:eastAsia="zh-CN"/>
        </w:rPr>
        <w:t xml:space="preserve">将每日按罚款数额的百分之三加处罚款，并依法申请人民法院强制执行。 </w:t>
      </w:r>
    </w:p>
    <w:p w14:paraId="79EA9441">
      <w:pPr>
        <w:adjustRightInd w:val="0"/>
        <w:snapToGrid w:val="0"/>
        <w:spacing w:line="360" w:lineRule="auto"/>
        <w:ind w:firstLine="640" w:firstLineChars="200"/>
        <w:jc w:val="both"/>
        <w:rPr>
          <w:rFonts w:ascii="Times New Roman" w:hAnsi="Times New Roman" w:eastAsia="仿宋_GB2312"/>
          <w:color w:val="000000"/>
          <w:sz w:val="32"/>
          <w:szCs w:val="32"/>
          <w:lang w:eastAsia="zh-CN"/>
        </w:rPr>
      </w:pPr>
      <w:r>
        <w:rPr>
          <w:rFonts w:ascii="Times New Roman" w:hAnsi="Times New Roman" w:eastAsia="仿宋_GB2312"/>
          <w:color w:val="000000"/>
          <w:sz w:val="32"/>
          <w:szCs w:val="32"/>
          <w:lang w:eastAsia="zh-CN"/>
        </w:rPr>
        <w:t>当事人如不服本行政处罚决定，可以在收到本行政处罚决定书之日起六十日内向福建省人民政府</w:t>
      </w:r>
      <w:r>
        <w:rPr>
          <w:rFonts w:hint="eastAsia" w:ascii="Times New Roman" w:hAnsi="Times New Roman" w:eastAsia="仿宋_GB2312"/>
          <w:color w:val="000000"/>
          <w:sz w:val="32"/>
          <w:szCs w:val="32"/>
          <w:lang w:eastAsia="zh-CN"/>
        </w:rPr>
        <w:t>司法厅</w:t>
      </w:r>
      <w:r>
        <w:rPr>
          <w:rFonts w:ascii="Times New Roman" w:hAnsi="Times New Roman" w:eastAsia="仿宋_GB2312"/>
          <w:color w:val="000000"/>
          <w:sz w:val="32"/>
          <w:szCs w:val="32"/>
          <w:lang w:eastAsia="zh-CN"/>
        </w:rPr>
        <w:t>申请行政复议；也可以在六个月内依法向厦门市思明区人民法院提起行政诉讼。申请行政复议或者提起行政诉讼期间，行政处罚不停止执行。</w:t>
      </w:r>
    </w:p>
    <w:p w14:paraId="37467A66">
      <w:pPr>
        <w:adjustRightInd w:val="0"/>
        <w:snapToGrid w:val="0"/>
        <w:spacing w:line="360" w:lineRule="auto"/>
        <w:ind w:firstLine="640" w:firstLineChars="200"/>
        <w:jc w:val="both"/>
        <w:rPr>
          <w:rFonts w:ascii="Times New Roman" w:hAnsi="Times New Roman" w:eastAsia="仿宋_GB2312"/>
          <w:color w:val="000000"/>
          <w:sz w:val="32"/>
          <w:szCs w:val="32"/>
          <w:lang w:eastAsia="zh-CN"/>
        </w:rPr>
      </w:pPr>
    </w:p>
    <w:p w14:paraId="25D26D67">
      <w:pPr>
        <w:adjustRightInd w:val="0"/>
        <w:snapToGrid w:val="0"/>
        <w:spacing w:line="360" w:lineRule="auto"/>
        <w:ind w:firstLine="640" w:firstLineChars="200"/>
        <w:jc w:val="both"/>
        <w:rPr>
          <w:rFonts w:ascii="Times New Roman" w:hAnsi="Times New Roman" w:eastAsia="仿宋_GB2312"/>
          <w:color w:val="000000"/>
          <w:sz w:val="32"/>
          <w:szCs w:val="32"/>
          <w:lang w:eastAsia="zh-CN"/>
        </w:rPr>
      </w:pPr>
    </w:p>
    <w:p w14:paraId="14BBD3CC">
      <w:pPr>
        <w:adjustRightInd w:val="0"/>
        <w:snapToGrid w:val="0"/>
        <w:spacing w:line="360" w:lineRule="auto"/>
        <w:jc w:val="both"/>
        <w:rPr>
          <w:rFonts w:ascii="Times New Roman" w:hAnsi="Times New Roman" w:eastAsia="仿宋_GB2312"/>
          <w:color w:val="000000"/>
          <w:sz w:val="32"/>
          <w:szCs w:val="32"/>
          <w:lang w:eastAsia="zh-CN"/>
        </w:rPr>
      </w:pPr>
    </w:p>
    <w:p w14:paraId="04B9089D">
      <w:pPr>
        <w:pStyle w:val="5"/>
        <w:tabs>
          <w:tab w:val="left" w:pos="8964"/>
        </w:tabs>
        <w:wordWrap w:val="0"/>
        <w:adjustRightInd w:val="0"/>
        <w:snapToGrid w:val="0"/>
        <w:spacing w:line="360" w:lineRule="auto"/>
        <w:ind w:left="0"/>
        <w:jc w:val="both"/>
        <w:rPr>
          <w:rFonts w:ascii="Times New Roman" w:hAnsi="Times New Roman" w:eastAsia="仿宋_GB2312"/>
          <w:w w:val="99"/>
          <w:lang w:eastAsia="zh-CN"/>
        </w:rPr>
      </w:pPr>
    </w:p>
    <w:p w14:paraId="498C17CC">
      <w:pPr>
        <w:pStyle w:val="5"/>
        <w:tabs>
          <w:tab w:val="left" w:pos="8964"/>
        </w:tabs>
        <w:adjustRightInd w:val="0"/>
        <w:snapToGrid w:val="0"/>
        <w:spacing w:line="360" w:lineRule="auto"/>
        <w:ind w:left="0" w:firstLine="632" w:firstLineChars="200"/>
        <w:jc w:val="both"/>
        <w:rPr>
          <w:rFonts w:ascii="Times New Roman" w:hAnsi="Times New Roman" w:eastAsia="仿宋_GB2312"/>
          <w:w w:val="99"/>
          <w:lang w:eastAsia="zh-CN"/>
        </w:rPr>
      </w:pPr>
      <w:r>
        <w:rPr>
          <w:rFonts w:ascii="Times New Roman" w:hAnsi="Times New Roman" w:eastAsia="仿宋_GB2312"/>
          <w:w w:val="99"/>
          <w:lang w:eastAsia="zh-CN"/>
        </w:rPr>
        <w:t xml:space="preserve">           </w:t>
      </w:r>
      <w:r>
        <w:rPr>
          <w:rFonts w:ascii="Times New Roman" w:hAnsi="Times New Roman" w:eastAsia="仿宋_GB2312"/>
          <w:lang w:eastAsia="zh-CN"/>
        </w:rPr>
        <w:t>福建省药品监督管理局厦门药品稽查办公室</w:t>
      </w:r>
      <w:r>
        <w:rPr>
          <w:rFonts w:ascii="Times New Roman" w:hAnsi="Times New Roman" w:eastAsia="仿宋_GB2312"/>
          <w:w w:val="99"/>
          <w:lang w:eastAsia="zh-CN"/>
        </w:rPr>
        <w:t xml:space="preserve"> </w:t>
      </w:r>
    </w:p>
    <w:p w14:paraId="1E79BFC2">
      <w:pPr>
        <w:pStyle w:val="5"/>
        <w:tabs>
          <w:tab w:val="left" w:pos="8964"/>
        </w:tabs>
        <w:wordWrap w:val="0"/>
        <w:adjustRightInd w:val="0"/>
        <w:snapToGrid w:val="0"/>
        <w:spacing w:line="360" w:lineRule="auto"/>
        <w:ind w:left="0" w:firstLine="632" w:firstLineChars="200"/>
        <w:jc w:val="both"/>
        <w:rPr>
          <w:rFonts w:ascii="Times New Roman" w:hAnsi="Times New Roman" w:eastAsia="仿宋_GB2312"/>
          <w:w w:val="99"/>
          <w:lang w:eastAsia="zh-CN"/>
        </w:rPr>
      </w:pPr>
      <w:r>
        <w:rPr>
          <w:rFonts w:ascii="Times New Roman" w:hAnsi="Times New Roman" w:eastAsia="仿宋_GB2312"/>
          <w:w w:val="99"/>
          <w:lang w:eastAsia="zh-CN"/>
        </w:rPr>
        <w:t xml:space="preserve">                      </w:t>
      </w:r>
    </w:p>
    <w:p w14:paraId="3FBE365D">
      <w:pPr>
        <w:pStyle w:val="5"/>
        <w:tabs>
          <w:tab w:val="left" w:pos="8964"/>
        </w:tabs>
        <w:wordWrap w:val="0"/>
        <w:adjustRightInd w:val="0"/>
        <w:snapToGrid w:val="0"/>
        <w:spacing w:line="360" w:lineRule="auto"/>
        <w:ind w:left="0" w:firstLine="4160" w:firstLineChars="1300"/>
        <w:jc w:val="both"/>
        <w:rPr>
          <w:rFonts w:ascii="Times New Roman" w:hAnsi="Times New Roman" w:eastAsia="仿宋_GB2312"/>
          <w:lang w:eastAsia="zh-CN"/>
        </w:rPr>
      </w:pPr>
      <w:r>
        <w:rPr>
          <w:rFonts w:ascii="Times New Roman" w:hAnsi="Times New Roman" w:eastAsia="仿宋_GB2312"/>
          <w:lang w:eastAsia="zh-CN"/>
        </w:rPr>
        <w:t xml:space="preserve"> 2024年</w:t>
      </w:r>
      <w:r>
        <w:rPr>
          <w:rFonts w:hint="eastAsia" w:ascii="Times New Roman" w:hAnsi="Times New Roman" w:eastAsia="仿宋_GB2312"/>
          <w:lang w:eastAsia="zh-CN"/>
        </w:rPr>
        <w:t>1</w:t>
      </w:r>
      <w:r>
        <w:rPr>
          <w:rFonts w:ascii="Times New Roman" w:hAnsi="Times New Roman" w:eastAsia="仿宋_GB2312"/>
          <w:lang w:eastAsia="zh-CN"/>
        </w:rPr>
        <w:t>1月</w:t>
      </w:r>
      <w:r>
        <w:rPr>
          <w:rFonts w:hint="eastAsia" w:ascii="Times New Roman" w:hAnsi="Times New Roman" w:eastAsia="仿宋_GB2312"/>
          <w:lang w:eastAsia="zh-CN"/>
        </w:rPr>
        <w:t>6</w:t>
      </w:r>
      <w:r>
        <w:rPr>
          <w:rFonts w:ascii="Times New Roman" w:hAnsi="Times New Roman" w:eastAsia="仿宋_GB2312"/>
          <w:lang w:eastAsia="zh-CN"/>
        </w:rPr>
        <w:t>日</w:t>
      </w:r>
    </w:p>
    <w:p w14:paraId="7F387329">
      <w:pPr>
        <w:pStyle w:val="5"/>
        <w:tabs>
          <w:tab w:val="left" w:pos="8964"/>
        </w:tabs>
        <w:wordWrap w:val="0"/>
        <w:adjustRightInd w:val="0"/>
        <w:snapToGrid w:val="0"/>
        <w:spacing w:line="360" w:lineRule="auto"/>
        <w:ind w:left="0" w:firstLine="640" w:firstLineChars="200"/>
        <w:jc w:val="both"/>
        <w:rPr>
          <w:rFonts w:ascii="Times New Roman" w:hAnsi="Times New Roman" w:eastAsia="仿宋_GB2312"/>
          <w:lang w:eastAsia="zh-CN"/>
        </w:rPr>
      </w:pPr>
    </w:p>
    <w:p w14:paraId="33A6E2E2">
      <w:pPr>
        <w:pStyle w:val="5"/>
        <w:tabs>
          <w:tab w:val="left" w:pos="8964"/>
        </w:tabs>
        <w:wordWrap w:val="0"/>
        <w:adjustRightInd w:val="0"/>
        <w:snapToGrid w:val="0"/>
        <w:spacing w:line="360" w:lineRule="auto"/>
        <w:ind w:left="0" w:firstLine="640" w:firstLineChars="200"/>
        <w:jc w:val="both"/>
        <w:rPr>
          <w:rFonts w:ascii="Times New Roman" w:hAnsi="Times New Roman" w:eastAsia="仿宋_GB2312"/>
          <w:lang w:eastAsia="zh-CN"/>
        </w:rPr>
      </w:pPr>
    </w:p>
    <w:p w14:paraId="245ABCAA">
      <w:pPr>
        <w:pStyle w:val="5"/>
        <w:tabs>
          <w:tab w:val="left" w:pos="8964"/>
        </w:tabs>
        <w:wordWrap w:val="0"/>
        <w:adjustRightInd w:val="0"/>
        <w:snapToGrid w:val="0"/>
        <w:spacing w:line="360" w:lineRule="auto"/>
        <w:ind w:left="0" w:firstLine="640" w:firstLineChars="200"/>
        <w:jc w:val="both"/>
        <w:rPr>
          <w:rFonts w:ascii="Times New Roman" w:hAnsi="Times New Roman" w:eastAsia="仿宋_GB2312"/>
          <w:lang w:eastAsia="zh-CN"/>
        </w:rPr>
      </w:pPr>
    </w:p>
    <w:p w14:paraId="480480F3">
      <w:pPr>
        <w:pStyle w:val="5"/>
        <w:tabs>
          <w:tab w:val="left" w:pos="8964"/>
        </w:tabs>
        <w:wordWrap w:val="0"/>
        <w:adjustRightInd w:val="0"/>
        <w:snapToGrid w:val="0"/>
        <w:spacing w:line="360" w:lineRule="auto"/>
        <w:ind w:left="0" w:firstLine="640" w:firstLineChars="200"/>
        <w:jc w:val="both"/>
        <w:rPr>
          <w:rFonts w:ascii="Times New Roman" w:hAnsi="Times New Roman" w:eastAsia="仿宋_GB2312"/>
          <w:lang w:eastAsia="zh-CN"/>
        </w:rPr>
      </w:pPr>
    </w:p>
    <w:p w14:paraId="6FD3D725">
      <w:pPr>
        <w:wordWrap w:val="0"/>
        <w:adjustRightInd w:val="0"/>
        <w:snapToGrid w:val="0"/>
        <w:spacing w:line="360" w:lineRule="auto"/>
        <w:jc w:val="both"/>
        <w:rPr>
          <w:rFonts w:ascii="Times New Roman" w:hAnsi="Times New Roman" w:eastAsia="方正小标宋简体"/>
          <w:sz w:val="32"/>
          <w:szCs w:val="32"/>
          <w:lang w:eastAsia="zh-CN"/>
        </w:rPr>
      </w:pPr>
      <w:r>
        <w:rPr>
          <w:rFonts w:ascii="Times New Roman" w:hAnsi="Times New Roman" w:eastAsia="方正小标宋简体"/>
          <w:sz w:val="32"/>
          <w:szCs w:val="32"/>
          <w:lang w:eastAsia="zh-CN"/>
        </w:rPr>
        <w:t>（药品监督管理部门将依法向社会公示本行政处罚决定信息）</w:t>
      </w:r>
    </w:p>
    <w:p w14:paraId="2CF1A3B9">
      <w:pPr>
        <w:wordWrap w:val="0"/>
        <w:adjustRightInd w:val="0"/>
        <w:snapToGrid w:val="0"/>
        <w:spacing w:line="360" w:lineRule="auto"/>
        <w:jc w:val="both"/>
        <w:rPr>
          <w:rFonts w:ascii="Times New Roman" w:hAnsi="Times New Roman" w:eastAsia="华文仿宋"/>
          <w:sz w:val="32"/>
          <w:szCs w:val="32"/>
          <w:lang w:eastAsia="zh-CN"/>
        </w:rPr>
      </w:pPr>
      <w:r>
        <w:rPr>
          <w:rFonts w:ascii="Times New Roman" w:hAnsi="Times New Roman"/>
          <w:sz w:val="32"/>
        </w:rPr>
        <mc:AlternateContent>
          <mc:Choice Requires="wps">
            <w:drawing>
              <wp:anchor distT="0" distB="0" distL="114300" distR="114300" simplePos="0" relativeHeight="251659264" behindDoc="0" locked="0" layoutInCell="1" allowOverlap="1">
                <wp:simplePos x="0" y="0"/>
                <wp:positionH relativeFrom="column">
                  <wp:posOffset>-53975</wp:posOffset>
                </wp:positionH>
                <wp:positionV relativeFrom="paragraph">
                  <wp:posOffset>29210</wp:posOffset>
                </wp:positionV>
                <wp:extent cx="5681345" cy="8890"/>
                <wp:effectExtent l="0" t="0" r="0" b="0"/>
                <wp:wrapNone/>
                <wp:docPr id="2" name="直接连接符 2"/>
                <wp:cNvGraphicFramePr/>
                <a:graphic xmlns:a="http://schemas.openxmlformats.org/drawingml/2006/main">
                  <a:graphicData uri="http://schemas.microsoft.com/office/word/2010/wordprocessingShape">
                    <wps:wsp>
                      <wps:cNvCnPr/>
                      <wps:spPr>
                        <a:xfrm flipV="1">
                          <a:off x="1097280" y="7673340"/>
                          <a:ext cx="5681345" cy="889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4.25pt;margin-top:2.3pt;height:0.7pt;width:447.35pt;z-index:251659264;mso-width-relative:page;mso-height-relative:page;" filled="f" stroked="t" coordsize="21600,21600" o:gfxdata="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XU4bVAAAABgEAAA8AAAAAAAAAAQAgAAAAIgAAAGRycy9kb3ducmV2Lnht&#10;bFBLAQIUABQAAAAIAIdO4kAQ+kOV/AEAAMsDAAAOAAAAAAAAAAEAIAAAACQBAABkcnMvZTJvRG9j&#10;LnhtbFBLBQYAAAAABgAGAFkBAACSBQAAAAA=&#10;">
                <v:fill on="f" focussize="0,0"/>
                <v:stroke weight="1.5pt" color="#000000 [3213]" miterlimit="8" joinstyle="miter"/>
                <v:imagedata o:title=""/>
                <o:lock v:ext="edit" aspectratio="f"/>
              </v:line>
            </w:pict>
          </mc:Fallback>
        </mc:AlternateContent>
      </w:r>
      <w:r>
        <w:rPr>
          <w:rFonts w:ascii="Times New Roman" w:hAnsi="Times New Roman" w:eastAsia="仿宋_GB2312"/>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zkdcAAAAKAQAADwAAAAAAAAABACAAAAAiAAAAZHJzL2Rvd25yZXYueG1sUEsB&#10;AhQAFAAAAAgAh07iQMgh1g72AQAA6QMAAA4AAAAAAAAAAQAgAAAAJgEAAGRycy9lMm9Eb2MueG1s&#10;UEsFBgAAAAAGAAYAWQEAAI4FAAAAAA==&#10;">
                <v:fill on="f" focussize="0,0"/>
                <v:stroke weight="0.737007874015748pt" color="#000000" joinstyle="round" endcap="square"/>
                <v:imagedata o:title=""/>
                <o:lock v:ext="edit" aspectratio="f"/>
              </v:line>
            </w:pict>
          </mc:Fallback>
        </mc:AlternateContent>
      </w:r>
      <w:r>
        <w:rPr>
          <w:rFonts w:ascii="Times New Roman" w:hAnsi="Times New Roman" w:eastAsia="仿宋_GB2312"/>
          <w:color w:val="000000"/>
          <w:sz w:val="32"/>
          <w:szCs w:val="32"/>
          <w:lang w:eastAsia="zh-CN"/>
        </w:rPr>
        <w:t>本文书一式</w:t>
      </w:r>
      <w:r>
        <w:rPr>
          <w:rFonts w:ascii="Times New Roman" w:hAnsi="Times New Roman" w:eastAsia="仿宋_GB2312"/>
          <w:color w:val="000000"/>
          <w:sz w:val="32"/>
          <w:szCs w:val="32"/>
          <w:u w:val="single"/>
          <w:lang w:eastAsia="zh-CN"/>
        </w:rPr>
        <w:t xml:space="preserve"> 二 </w:t>
      </w:r>
      <w:r>
        <w:rPr>
          <w:rFonts w:ascii="Times New Roman" w:hAnsi="Times New Roman" w:eastAsia="仿宋_GB2312"/>
          <w:color w:val="000000"/>
          <w:sz w:val="32"/>
          <w:szCs w:val="32"/>
          <w:lang w:eastAsia="zh-CN"/>
        </w:rPr>
        <w:t>份，</w:t>
      </w:r>
      <w:r>
        <w:rPr>
          <w:rFonts w:ascii="Times New Roman" w:hAnsi="Times New Roman" w:eastAsia="仿宋_GB2312"/>
          <w:color w:val="000000"/>
          <w:sz w:val="32"/>
          <w:szCs w:val="32"/>
          <w:u w:val="single"/>
          <w:lang w:eastAsia="zh-CN"/>
        </w:rPr>
        <w:t>一</w:t>
      </w:r>
      <w:r>
        <w:rPr>
          <w:rFonts w:ascii="Times New Roman" w:hAnsi="Times New Roman" w:eastAsia="仿宋_GB2312"/>
          <w:color w:val="000000"/>
          <w:sz w:val="32"/>
          <w:szCs w:val="32"/>
          <w:lang w:eastAsia="zh-CN"/>
        </w:rPr>
        <w:t>份送达，</w:t>
      </w:r>
      <w:r>
        <w:rPr>
          <w:rFonts w:ascii="Times New Roman" w:hAnsi="Times New Roman" w:eastAsia="仿宋_GB2312"/>
          <w:color w:val="000000"/>
          <w:sz w:val="32"/>
          <w:szCs w:val="32"/>
          <w:u w:val="single"/>
          <w:lang w:eastAsia="zh-CN"/>
        </w:rPr>
        <w:t>一</w:t>
      </w:r>
      <w:r>
        <w:rPr>
          <w:rFonts w:ascii="Times New Roman" w:hAnsi="Times New Roman" w:eastAsia="仿宋_GB2312"/>
          <w:color w:val="000000"/>
          <w:sz w:val="32"/>
          <w:szCs w:val="32"/>
          <w:lang w:eastAsia="zh-CN"/>
        </w:rPr>
        <w:t>份归档。</w:t>
      </w:r>
    </w:p>
    <w:sectPr>
      <w:headerReference r:id="rId3" w:type="default"/>
      <w:footerReference r:id="rId4" w:type="default"/>
      <w:pgSz w:w="11906" w:h="16838"/>
      <w:pgMar w:top="1984" w:right="1655" w:bottom="1984" w:left="1655"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F8601">
    <w:pPr>
      <w:pStyle w:val="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8E8210">
                          <w:pPr>
                            <w:rPr>
                              <w:rFonts w:ascii="楷体" w:hAnsi="楷体" w:eastAsia="楷体" w:cs="楷体"/>
                              <w:sz w:val="24"/>
                              <w:szCs w:val="24"/>
                              <w:lang w:eastAsia="zh-CN"/>
                            </w:rPr>
                          </w:pPr>
                          <w:r>
                            <w:rPr>
                              <w:rFonts w:hint="eastAsia" w:ascii="楷体" w:hAnsi="楷体" w:eastAsia="楷体" w:cs="楷体"/>
                              <w:sz w:val="24"/>
                              <w:szCs w:val="24"/>
                              <w:lang w:eastAsia="zh-CN"/>
                            </w:rPr>
                            <w:t xml:space="preserve">第 </w:t>
                          </w:r>
                          <w:r>
                            <w:rPr>
                              <w:rFonts w:hint="eastAsia" w:ascii="楷体" w:hAnsi="楷体" w:eastAsia="楷体" w:cs="楷体"/>
                              <w:sz w:val="24"/>
                              <w:szCs w:val="24"/>
                              <w:lang w:eastAsia="zh-CN"/>
                            </w:rPr>
                            <w:fldChar w:fldCharType="begin"/>
                          </w:r>
                          <w:r>
                            <w:rPr>
                              <w:rFonts w:hint="eastAsia" w:ascii="楷体" w:hAnsi="楷体" w:eastAsia="楷体" w:cs="楷体"/>
                              <w:sz w:val="24"/>
                              <w:szCs w:val="24"/>
                              <w:lang w:eastAsia="zh-CN"/>
                            </w:rPr>
                            <w:instrText xml:space="preserve"> PAGE  \* MERGEFORMAT </w:instrText>
                          </w:r>
                          <w:r>
                            <w:rPr>
                              <w:rFonts w:hint="eastAsia" w:ascii="楷体" w:hAnsi="楷体" w:eastAsia="楷体" w:cs="楷体"/>
                              <w:sz w:val="24"/>
                              <w:szCs w:val="24"/>
                              <w:lang w:eastAsia="zh-CN"/>
                            </w:rPr>
                            <w:fldChar w:fldCharType="separate"/>
                          </w:r>
                          <w:r>
                            <w:rPr>
                              <w:rFonts w:hint="eastAsia" w:ascii="楷体" w:hAnsi="楷体" w:eastAsia="楷体" w:cs="楷体"/>
                              <w:sz w:val="24"/>
                              <w:szCs w:val="24"/>
                              <w:lang w:eastAsia="zh-CN"/>
                            </w:rPr>
                            <w:t>1</w:t>
                          </w:r>
                          <w:r>
                            <w:rPr>
                              <w:rFonts w:hint="eastAsia" w:ascii="楷体" w:hAnsi="楷体" w:eastAsia="楷体" w:cs="楷体"/>
                              <w:sz w:val="24"/>
                              <w:szCs w:val="24"/>
                              <w:lang w:eastAsia="zh-CN"/>
                            </w:rPr>
                            <w:fldChar w:fldCharType="end"/>
                          </w:r>
                          <w:r>
                            <w:rPr>
                              <w:rFonts w:hint="eastAsia" w:ascii="楷体" w:hAnsi="楷体" w:eastAsia="楷体" w:cs="楷体"/>
                              <w:sz w:val="24"/>
                              <w:szCs w:val="24"/>
                              <w:lang w:eastAsia="zh-CN"/>
                            </w:rPr>
                            <w:t xml:space="preserve"> 页 共 </w:t>
                          </w:r>
                          <w:r>
                            <w:rPr>
                              <w:rFonts w:hint="eastAsia" w:ascii="楷体" w:hAnsi="楷体" w:eastAsia="楷体" w:cs="楷体"/>
                              <w:sz w:val="24"/>
                              <w:szCs w:val="24"/>
                              <w:lang w:eastAsia="zh-CN"/>
                            </w:rPr>
                            <w:fldChar w:fldCharType="begin"/>
                          </w:r>
                          <w:r>
                            <w:rPr>
                              <w:rFonts w:hint="eastAsia" w:ascii="楷体" w:hAnsi="楷体" w:eastAsia="楷体" w:cs="楷体"/>
                              <w:sz w:val="24"/>
                              <w:szCs w:val="24"/>
                              <w:lang w:eastAsia="zh-CN"/>
                            </w:rPr>
                            <w:instrText xml:space="preserve"> NUMPAGES  \* MERGEFORMAT </w:instrText>
                          </w:r>
                          <w:r>
                            <w:rPr>
                              <w:rFonts w:hint="eastAsia" w:ascii="楷体" w:hAnsi="楷体" w:eastAsia="楷体" w:cs="楷体"/>
                              <w:sz w:val="24"/>
                              <w:szCs w:val="24"/>
                              <w:lang w:eastAsia="zh-CN"/>
                            </w:rPr>
                            <w:fldChar w:fldCharType="separate"/>
                          </w:r>
                          <w:r>
                            <w:rPr>
                              <w:rFonts w:hint="eastAsia" w:ascii="楷体" w:hAnsi="楷体" w:eastAsia="楷体" w:cs="楷体"/>
                              <w:sz w:val="24"/>
                              <w:szCs w:val="24"/>
                              <w:lang w:eastAsia="zh-CN"/>
                            </w:rPr>
                            <w:t>5</w:t>
                          </w:r>
                          <w:r>
                            <w:rPr>
                              <w:rFonts w:hint="eastAsia" w:ascii="楷体" w:hAnsi="楷体" w:eastAsia="楷体" w:cs="楷体"/>
                              <w:sz w:val="24"/>
                              <w:szCs w:val="24"/>
                              <w:lang w:eastAsia="zh-CN"/>
                            </w:rPr>
                            <w:fldChar w:fldCharType="end"/>
                          </w:r>
                          <w:r>
                            <w:rPr>
                              <w:rFonts w:hint="eastAsia" w:ascii="楷体" w:hAnsi="楷体" w:eastAsia="楷体" w:cs="楷体"/>
                              <w:sz w:val="24"/>
                              <w:szCs w:val="24"/>
                              <w:lang w:eastAsia="zh-CN"/>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88E8210">
                    <w:pPr>
                      <w:rPr>
                        <w:rFonts w:ascii="楷体" w:hAnsi="楷体" w:eastAsia="楷体" w:cs="楷体"/>
                        <w:sz w:val="24"/>
                        <w:szCs w:val="24"/>
                        <w:lang w:eastAsia="zh-CN"/>
                      </w:rPr>
                    </w:pPr>
                    <w:r>
                      <w:rPr>
                        <w:rFonts w:hint="eastAsia" w:ascii="楷体" w:hAnsi="楷体" w:eastAsia="楷体" w:cs="楷体"/>
                        <w:sz w:val="24"/>
                        <w:szCs w:val="24"/>
                        <w:lang w:eastAsia="zh-CN"/>
                      </w:rPr>
                      <w:t xml:space="preserve">第 </w:t>
                    </w:r>
                    <w:r>
                      <w:rPr>
                        <w:rFonts w:hint="eastAsia" w:ascii="楷体" w:hAnsi="楷体" w:eastAsia="楷体" w:cs="楷体"/>
                        <w:sz w:val="24"/>
                        <w:szCs w:val="24"/>
                        <w:lang w:eastAsia="zh-CN"/>
                      </w:rPr>
                      <w:fldChar w:fldCharType="begin"/>
                    </w:r>
                    <w:r>
                      <w:rPr>
                        <w:rFonts w:hint="eastAsia" w:ascii="楷体" w:hAnsi="楷体" w:eastAsia="楷体" w:cs="楷体"/>
                        <w:sz w:val="24"/>
                        <w:szCs w:val="24"/>
                        <w:lang w:eastAsia="zh-CN"/>
                      </w:rPr>
                      <w:instrText xml:space="preserve"> PAGE  \* MERGEFORMAT </w:instrText>
                    </w:r>
                    <w:r>
                      <w:rPr>
                        <w:rFonts w:hint="eastAsia" w:ascii="楷体" w:hAnsi="楷体" w:eastAsia="楷体" w:cs="楷体"/>
                        <w:sz w:val="24"/>
                        <w:szCs w:val="24"/>
                        <w:lang w:eastAsia="zh-CN"/>
                      </w:rPr>
                      <w:fldChar w:fldCharType="separate"/>
                    </w:r>
                    <w:r>
                      <w:rPr>
                        <w:rFonts w:hint="eastAsia" w:ascii="楷体" w:hAnsi="楷体" w:eastAsia="楷体" w:cs="楷体"/>
                        <w:sz w:val="24"/>
                        <w:szCs w:val="24"/>
                        <w:lang w:eastAsia="zh-CN"/>
                      </w:rPr>
                      <w:t>1</w:t>
                    </w:r>
                    <w:r>
                      <w:rPr>
                        <w:rFonts w:hint="eastAsia" w:ascii="楷体" w:hAnsi="楷体" w:eastAsia="楷体" w:cs="楷体"/>
                        <w:sz w:val="24"/>
                        <w:szCs w:val="24"/>
                        <w:lang w:eastAsia="zh-CN"/>
                      </w:rPr>
                      <w:fldChar w:fldCharType="end"/>
                    </w:r>
                    <w:r>
                      <w:rPr>
                        <w:rFonts w:hint="eastAsia" w:ascii="楷体" w:hAnsi="楷体" w:eastAsia="楷体" w:cs="楷体"/>
                        <w:sz w:val="24"/>
                        <w:szCs w:val="24"/>
                        <w:lang w:eastAsia="zh-CN"/>
                      </w:rPr>
                      <w:t xml:space="preserve"> 页 共 </w:t>
                    </w:r>
                    <w:r>
                      <w:rPr>
                        <w:rFonts w:hint="eastAsia" w:ascii="楷体" w:hAnsi="楷体" w:eastAsia="楷体" w:cs="楷体"/>
                        <w:sz w:val="24"/>
                        <w:szCs w:val="24"/>
                        <w:lang w:eastAsia="zh-CN"/>
                      </w:rPr>
                      <w:fldChar w:fldCharType="begin"/>
                    </w:r>
                    <w:r>
                      <w:rPr>
                        <w:rFonts w:hint="eastAsia" w:ascii="楷体" w:hAnsi="楷体" w:eastAsia="楷体" w:cs="楷体"/>
                        <w:sz w:val="24"/>
                        <w:szCs w:val="24"/>
                        <w:lang w:eastAsia="zh-CN"/>
                      </w:rPr>
                      <w:instrText xml:space="preserve"> NUMPAGES  \* MERGEFORMAT </w:instrText>
                    </w:r>
                    <w:r>
                      <w:rPr>
                        <w:rFonts w:hint="eastAsia" w:ascii="楷体" w:hAnsi="楷体" w:eastAsia="楷体" w:cs="楷体"/>
                        <w:sz w:val="24"/>
                        <w:szCs w:val="24"/>
                        <w:lang w:eastAsia="zh-CN"/>
                      </w:rPr>
                      <w:fldChar w:fldCharType="separate"/>
                    </w:r>
                    <w:r>
                      <w:rPr>
                        <w:rFonts w:hint="eastAsia" w:ascii="楷体" w:hAnsi="楷体" w:eastAsia="楷体" w:cs="楷体"/>
                        <w:sz w:val="24"/>
                        <w:szCs w:val="24"/>
                        <w:lang w:eastAsia="zh-CN"/>
                      </w:rPr>
                      <w:t>5</w:t>
                    </w:r>
                    <w:r>
                      <w:rPr>
                        <w:rFonts w:hint="eastAsia" w:ascii="楷体" w:hAnsi="楷体" w:eastAsia="楷体" w:cs="楷体"/>
                        <w:sz w:val="24"/>
                        <w:szCs w:val="24"/>
                        <w:lang w:eastAsia="zh-CN"/>
                      </w:rPr>
                      <w:fldChar w:fldCharType="end"/>
                    </w:r>
                    <w:r>
                      <w:rPr>
                        <w:rFonts w:hint="eastAsia" w:ascii="楷体" w:hAnsi="楷体" w:eastAsia="楷体" w:cs="楷体"/>
                        <w:sz w:val="24"/>
                        <w:szCs w:val="24"/>
                        <w:lang w:eastAsia="zh-CN"/>
                      </w:rPr>
                      <w:t xml:space="preserve"> 页</w:t>
                    </w:r>
                  </w:p>
                </w:txbxContent>
              </v:textbox>
            </v:shape>
          </w:pict>
        </mc:Fallback>
      </mc:AlternateContent>
    </w:r>
  </w:p>
  <w:p w14:paraId="3424B492">
    <w:pPr>
      <w:spacing w:line="14" w:lineRule="auto"/>
      <w:rPr>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EDA82">
    <w:pPr>
      <w:spacing w:line="14" w:lineRule="auto"/>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zMTk3M2E0N2IwY2E5ZmFhNjBiNjJjOGMzYmY2NjEifQ=="/>
  </w:docVars>
  <w:rsids>
    <w:rsidRoot w:val="65083047"/>
    <w:rsid w:val="000076F9"/>
    <w:rsid w:val="00044E39"/>
    <w:rsid w:val="0006104D"/>
    <w:rsid w:val="000D4ED6"/>
    <w:rsid w:val="00116858"/>
    <w:rsid w:val="001304C9"/>
    <w:rsid w:val="00131C43"/>
    <w:rsid w:val="00167354"/>
    <w:rsid w:val="001A7F21"/>
    <w:rsid w:val="002116B8"/>
    <w:rsid w:val="0025046F"/>
    <w:rsid w:val="00263E90"/>
    <w:rsid w:val="002741C6"/>
    <w:rsid w:val="0027556E"/>
    <w:rsid w:val="002A63D8"/>
    <w:rsid w:val="003166B6"/>
    <w:rsid w:val="003B6887"/>
    <w:rsid w:val="003E348E"/>
    <w:rsid w:val="00446077"/>
    <w:rsid w:val="00454615"/>
    <w:rsid w:val="00471CC8"/>
    <w:rsid w:val="00485D2C"/>
    <w:rsid w:val="004959EC"/>
    <w:rsid w:val="004A57E3"/>
    <w:rsid w:val="004C2977"/>
    <w:rsid w:val="004C778F"/>
    <w:rsid w:val="004E2DA8"/>
    <w:rsid w:val="005366B4"/>
    <w:rsid w:val="00552693"/>
    <w:rsid w:val="00574575"/>
    <w:rsid w:val="005A3D4D"/>
    <w:rsid w:val="005F005D"/>
    <w:rsid w:val="00601D60"/>
    <w:rsid w:val="00602905"/>
    <w:rsid w:val="00626B14"/>
    <w:rsid w:val="00662FBC"/>
    <w:rsid w:val="006A4F29"/>
    <w:rsid w:val="006D284D"/>
    <w:rsid w:val="006D2A5A"/>
    <w:rsid w:val="006E4D97"/>
    <w:rsid w:val="0070688E"/>
    <w:rsid w:val="00720F39"/>
    <w:rsid w:val="007251DD"/>
    <w:rsid w:val="00725E00"/>
    <w:rsid w:val="0074353E"/>
    <w:rsid w:val="00752531"/>
    <w:rsid w:val="00760359"/>
    <w:rsid w:val="007A2C29"/>
    <w:rsid w:val="007E02EA"/>
    <w:rsid w:val="007E6A8B"/>
    <w:rsid w:val="00821991"/>
    <w:rsid w:val="008939C3"/>
    <w:rsid w:val="008F6356"/>
    <w:rsid w:val="0094215E"/>
    <w:rsid w:val="00964871"/>
    <w:rsid w:val="009F61DD"/>
    <w:rsid w:val="00A91175"/>
    <w:rsid w:val="00A96F98"/>
    <w:rsid w:val="00AD1ABB"/>
    <w:rsid w:val="00AD1FD2"/>
    <w:rsid w:val="00AD4044"/>
    <w:rsid w:val="00B33BB6"/>
    <w:rsid w:val="00B72F4A"/>
    <w:rsid w:val="00B8717D"/>
    <w:rsid w:val="00BB32A5"/>
    <w:rsid w:val="00BE1004"/>
    <w:rsid w:val="00BE65B9"/>
    <w:rsid w:val="00BF2CAD"/>
    <w:rsid w:val="00C016B4"/>
    <w:rsid w:val="00C3486B"/>
    <w:rsid w:val="00C401EC"/>
    <w:rsid w:val="00C63AA4"/>
    <w:rsid w:val="00C73DC0"/>
    <w:rsid w:val="00C752BA"/>
    <w:rsid w:val="00C92CD4"/>
    <w:rsid w:val="00D215DC"/>
    <w:rsid w:val="00DC3181"/>
    <w:rsid w:val="00E667E6"/>
    <w:rsid w:val="00E86828"/>
    <w:rsid w:val="00F14D4C"/>
    <w:rsid w:val="00F16745"/>
    <w:rsid w:val="00F44D0A"/>
    <w:rsid w:val="00F70D44"/>
    <w:rsid w:val="00FB037D"/>
    <w:rsid w:val="00FF1004"/>
    <w:rsid w:val="015934D7"/>
    <w:rsid w:val="01A8244A"/>
    <w:rsid w:val="02CD7174"/>
    <w:rsid w:val="034A3DC8"/>
    <w:rsid w:val="035A132A"/>
    <w:rsid w:val="03B355F1"/>
    <w:rsid w:val="03E55970"/>
    <w:rsid w:val="042E2A02"/>
    <w:rsid w:val="04344C2B"/>
    <w:rsid w:val="05FB0B46"/>
    <w:rsid w:val="06790CB6"/>
    <w:rsid w:val="06EE5CCB"/>
    <w:rsid w:val="083E26EA"/>
    <w:rsid w:val="08857A68"/>
    <w:rsid w:val="08BF6C7F"/>
    <w:rsid w:val="08C734B5"/>
    <w:rsid w:val="08E944DC"/>
    <w:rsid w:val="095927AF"/>
    <w:rsid w:val="099E1C5B"/>
    <w:rsid w:val="0A63496D"/>
    <w:rsid w:val="0B004811"/>
    <w:rsid w:val="0B5510ED"/>
    <w:rsid w:val="0C92070D"/>
    <w:rsid w:val="0E201293"/>
    <w:rsid w:val="0FF9B480"/>
    <w:rsid w:val="10684A8D"/>
    <w:rsid w:val="108A2A97"/>
    <w:rsid w:val="10CC60DE"/>
    <w:rsid w:val="11350FA8"/>
    <w:rsid w:val="11801AD2"/>
    <w:rsid w:val="125E451D"/>
    <w:rsid w:val="12AE37FC"/>
    <w:rsid w:val="13302FAF"/>
    <w:rsid w:val="135A11F5"/>
    <w:rsid w:val="1378469B"/>
    <w:rsid w:val="145C39AA"/>
    <w:rsid w:val="1507562D"/>
    <w:rsid w:val="155E61A6"/>
    <w:rsid w:val="156A785C"/>
    <w:rsid w:val="16E77445"/>
    <w:rsid w:val="16EF7882"/>
    <w:rsid w:val="17245BED"/>
    <w:rsid w:val="172A59C2"/>
    <w:rsid w:val="174674B3"/>
    <w:rsid w:val="17605138"/>
    <w:rsid w:val="17827FBC"/>
    <w:rsid w:val="178F1F46"/>
    <w:rsid w:val="17C027FA"/>
    <w:rsid w:val="18C25926"/>
    <w:rsid w:val="194F21F4"/>
    <w:rsid w:val="19D36623"/>
    <w:rsid w:val="1A631159"/>
    <w:rsid w:val="1AF82902"/>
    <w:rsid w:val="1B180F5D"/>
    <w:rsid w:val="1B491A7F"/>
    <w:rsid w:val="1B7A4A7B"/>
    <w:rsid w:val="1BA432ED"/>
    <w:rsid w:val="1BFA1379"/>
    <w:rsid w:val="1CDF37E5"/>
    <w:rsid w:val="1CE02C2B"/>
    <w:rsid w:val="1D034CB0"/>
    <w:rsid w:val="1D0D6A2F"/>
    <w:rsid w:val="1D29078C"/>
    <w:rsid w:val="1D8D1B36"/>
    <w:rsid w:val="1DC837D0"/>
    <w:rsid w:val="1E590AAC"/>
    <w:rsid w:val="1F0027C9"/>
    <w:rsid w:val="1F0D61FF"/>
    <w:rsid w:val="1F620DA6"/>
    <w:rsid w:val="1F625378"/>
    <w:rsid w:val="1F730535"/>
    <w:rsid w:val="1FF62F16"/>
    <w:rsid w:val="200F180C"/>
    <w:rsid w:val="207B67D9"/>
    <w:rsid w:val="208715FC"/>
    <w:rsid w:val="20C56CD5"/>
    <w:rsid w:val="20D94CEB"/>
    <w:rsid w:val="20FD5C4D"/>
    <w:rsid w:val="21294C5D"/>
    <w:rsid w:val="2172545D"/>
    <w:rsid w:val="22F0425E"/>
    <w:rsid w:val="23524232"/>
    <w:rsid w:val="239902C6"/>
    <w:rsid w:val="23AB01E1"/>
    <w:rsid w:val="23E800D8"/>
    <w:rsid w:val="23FA2718"/>
    <w:rsid w:val="243E1FD3"/>
    <w:rsid w:val="24F001BC"/>
    <w:rsid w:val="25013877"/>
    <w:rsid w:val="254B6B10"/>
    <w:rsid w:val="255B2E93"/>
    <w:rsid w:val="26174F26"/>
    <w:rsid w:val="262375E4"/>
    <w:rsid w:val="26936D6D"/>
    <w:rsid w:val="26E97F1F"/>
    <w:rsid w:val="27207FB4"/>
    <w:rsid w:val="283B7B77"/>
    <w:rsid w:val="284E0E06"/>
    <w:rsid w:val="28A36CB5"/>
    <w:rsid w:val="28CF2AD0"/>
    <w:rsid w:val="290C64DE"/>
    <w:rsid w:val="299332EA"/>
    <w:rsid w:val="29D46730"/>
    <w:rsid w:val="2A0477FE"/>
    <w:rsid w:val="2A1E2604"/>
    <w:rsid w:val="2A885F66"/>
    <w:rsid w:val="2A953DEB"/>
    <w:rsid w:val="2B32503B"/>
    <w:rsid w:val="2B471190"/>
    <w:rsid w:val="2B882F50"/>
    <w:rsid w:val="2C0E6222"/>
    <w:rsid w:val="2C245F13"/>
    <w:rsid w:val="2C402F46"/>
    <w:rsid w:val="2C4F20BE"/>
    <w:rsid w:val="2C9C2A25"/>
    <w:rsid w:val="2CAB28EB"/>
    <w:rsid w:val="2D156330"/>
    <w:rsid w:val="2D3E7BDA"/>
    <w:rsid w:val="2DC72D74"/>
    <w:rsid w:val="2E104BF8"/>
    <w:rsid w:val="2E3F4397"/>
    <w:rsid w:val="2EFE2A09"/>
    <w:rsid w:val="2FC83BC5"/>
    <w:rsid w:val="30205EC5"/>
    <w:rsid w:val="30625EC4"/>
    <w:rsid w:val="30CC3B25"/>
    <w:rsid w:val="30E56DCF"/>
    <w:rsid w:val="31A01FCD"/>
    <w:rsid w:val="32122DCC"/>
    <w:rsid w:val="3267178A"/>
    <w:rsid w:val="3273346D"/>
    <w:rsid w:val="32C239D6"/>
    <w:rsid w:val="32FF13C6"/>
    <w:rsid w:val="333E1607"/>
    <w:rsid w:val="34A77B35"/>
    <w:rsid w:val="36063F0C"/>
    <w:rsid w:val="3657287F"/>
    <w:rsid w:val="36986B81"/>
    <w:rsid w:val="372514F8"/>
    <w:rsid w:val="372D2573"/>
    <w:rsid w:val="385B4BC7"/>
    <w:rsid w:val="388A6476"/>
    <w:rsid w:val="3902581C"/>
    <w:rsid w:val="391D221C"/>
    <w:rsid w:val="39411416"/>
    <w:rsid w:val="39861EF9"/>
    <w:rsid w:val="39B16DC4"/>
    <w:rsid w:val="3A292EE5"/>
    <w:rsid w:val="3AD34C33"/>
    <w:rsid w:val="3B101D8E"/>
    <w:rsid w:val="3B3B3C44"/>
    <w:rsid w:val="3C355093"/>
    <w:rsid w:val="3CBB45AF"/>
    <w:rsid w:val="3CE467FA"/>
    <w:rsid w:val="3D370DD9"/>
    <w:rsid w:val="3D4B50F5"/>
    <w:rsid w:val="3D757FFD"/>
    <w:rsid w:val="3D8533EF"/>
    <w:rsid w:val="3D966E56"/>
    <w:rsid w:val="3E014AD8"/>
    <w:rsid w:val="3E4D1CA0"/>
    <w:rsid w:val="3E88285A"/>
    <w:rsid w:val="3E962A64"/>
    <w:rsid w:val="3EE0049B"/>
    <w:rsid w:val="3EFB17B0"/>
    <w:rsid w:val="3EFF593B"/>
    <w:rsid w:val="3F2F3033"/>
    <w:rsid w:val="40121D43"/>
    <w:rsid w:val="409043DB"/>
    <w:rsid w:val="40B953A4"/>
    <w:rsid w:val="40EF5E84"/>
    <w:rsid w:val="41E740AD"/>
    <w:rsid w:val="42297D41"/>
    <w:rsid w:val="424576B0"/>
    <w:rsid w:val="44773770"/>
    <w:rsid w:val="44BA39B3"/>
    <w:rsid w:val="44DF0AF4"/>
    <w:rsid w:val="460C05EA"/>
    <w:rsid w:val="46404B8B"/>
    <w:rsid w:val="46701E6D"/>
    <w:rsid w:val="469F0959"/>
    <w:rsid w:val="47416AED"/>
    <w:rsid w:val="474358CD"/>
    <w:rsid w:val="476E06B1"/>
    <w:rsid w:val="47912F7F"/>
    <w:rsid w:val="479B1832"/>
    <w:rsid w:val="47A91FA2"/>
    <w:rsid w:val="47AB08BF"/>
    <w:rsid w:val="480661D1"/>
    <w:rsid w:val="483C7010"/>
    <w:rsid w:val="48666BF4"/>
    <w:rsid w:val="48ED38AE"/>
    <w:rsid w:val="4939489D"/>
    <w:rsid w:val="4A3A669D"/>
    <w:rsid w:val="4AA27E1D"/>
    <w:rsid w:val="4AAB7984"/>
    <w:rsid w:val="4B5E2203"/>
    <w:rsid w:val="4B897B81"/>
    <w:rsid w:val="4C15710C"/>
    <w:rsid w:val="4D8A63D6"/>
    <w:rsid w:val="4E247347"/>
    <w:rsid w:val="4EA07739"/>
    <w:rsid w:val="4F120C43"/>
    <w:rsid w:val="50112319"/>
    <w:rsid w:val="511479F5"/>
    <w:rsid w:val="52713C27"/>
    <w:rsid w:val="531E23C4"/>
    <w:rsid w:val="53221836"/>
    <w:rsid w:val="53F73D50"/>
    <w:rsid w:val="54F2143B"/>
    <w:rsid w:val="5512731F"/>
    <w:rsid w:val="55E24DBD"/>
    <w:rsid w:val="568062FA"/>
    <w:rsid w:val="56C8275D"/>
    <w:rsid w:val="57A26C2A"/>
    <w:rsid w:val="58090C4A"/>
    <w:rsid w:val="580F023D"/>
    <w:rsid w:val="583623B8"/>
    <w:rsid w:val="589F2320"/>
    <w:rsid w:val="59D15036"/>
    <w:rsid w:val="5A3207AB"/>
    <w:rsid w:val="5B4A5B54"/>
    <w:rsid w:val="5B8C683A"/>
    <w:rsid w:val="5C623D7D"/>
    <w:rsid w:val="5C721D8A"/>
    <w:rsid w:val="5D6F153B"/>
    <w:rsid w:val="5D952654"/>
    <w:rsid w:val="5DF7136B"/>
    <w:rsid w:val="5EB966C4"/>
    <w:rsid w:val="5F0D2907"/>
    <w:rsid w:val="5FD22462"/>
    <w:rsid w:val="606002B3"/>
    <w:rsid w:val="60885A45"/>
    <w:rsid w:val="60C80675"/>
    <w:rsid w:val="61157549"/>
    <w:rsid w:val="615D0C26"/>
    <w:rsid w:val="61BD6746"/>
    <w:rsid w:val="61BF199F"/>
    <w:rsid w:val="61C63E16"/>
    <w:rsid w:val="61D5310B"/>
    <w:rsid w:val="631873C2"/>
    <w:rsid w:val="6380785D"/>
    <w:rsid w:val="642B70E3"/>
    <w:rsid w:val="64997862"/>
    <w:rsid w:val="65083047"/>
    <w:rsid w:val="65E93C06"/>
    <w:rsid w:val="66185BED"/>
    <w:rsid w:val="67C473C5"/>
    <w:rsid w:val="67E7468B"/>
    <w:rsid w:val="6838688B"/>
    <w:rsid w:val="683F57F8"/>
    <w:rsid w:val="68C23A79"/>
    <w:rsid w:val="691960C4"/>
    <w:rsid w:val="6A283D01"/>
    <w:rsid w:val="6BE756B7"/>
    <w:rsid w:val="6C802F03"/>
    <w:rsid w:val="6C86641A"/>
    <w:rsid w:val="6E037C97"/>
    <w:rsid w:val="6F13352F"/>
    <w:rsid w:val="6F1B486C"/>
    <w:rsid w:val="6F3E6364"/>
    <w:rsid w:val="6F991AF5"/>
    <w:rsid w:val="6FBC1D57"/>
    <w:rsid w:val="7042373A"/>
    <w:rsid w:val="705065EF"/>
    <w:rsid w:val="70996483"/>
    <w:rsid w:val="7100549D"/>
    <w:rsid w:val="714D3198"/>
    <w:rsid w:val="71677A10"/>
    <w:rsid w:val="724C24F7"/>
    <w:rsid w:val="72877EBA"/>
    <w:rsid w:val="72EB447D"/>
    <w:rsid w:val="73754443"/>
    <w:rsid w:val="74683BAE"/>
    <w:rsid w:val="74987909"/>
    <w:rsid w:val="74F64FB8"/>
    <w:rsid w:val="75271E66"/>
    <w:rsid w:val="753C02EF"/>
    <w:rsid w:val="75C947F2"/>
    <w:rsid w:val="766858C0"/>
    <w:rsid w:val="766E7EE8"/>
    <w:rsid w:val="76946B42"/>
    <w:rsid w:val="76BF21F6"/>
    <w:rsid w:val="76FF09A7"/>
    <w:rsid w:val="77194596"/>
    <w:rsid w:val="77842E2E"/>
    <w:rsid w:val="77AC1651"/>
    <w:rsid w:val="77BB3AFD"/>
    <w:rsid w:val="78034139"/>
    <w:rsid w:val="78055D13"/>
    <w:rsid w:val="780F66AC"/>
    <w:rsid w:val="78B64E80"/>
    <w:rsid w:val="78BA1A41"/>
    <w:rsid w:val="78CA386B"/>
    <w:rsid w:val="79103E5D"/>
    <w:rsid w:val="792D4039"/>
    <w:rsid w:val="79EF5B99"/>
    <w:rsid w:val="7A136632"/>
    <w:rsid w:val="7A526E34"/>
    <w:rsid w:val="7B9B28DB"/>
    <w:rsid w:val="7BC562DE"/>
    <w:rsid w:val="7BC7750E"/>
    <w:rsid w:val="7D081BB2"/>
    <w:rsid w:val="7D49381C"/>
    <w:rsid w:val="7D802571"/>
    <w:rsid w:val="7EEE5C23"/>
    <w:rsid w:val="7F722BC6"/>
    <w:rsid w:val="9FEB8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Calibri" w:hAnsi="Calibri" w:eastAsia="宋体" w:cs="Times New Roman"/>
      <w:sz w:val="22"/>
      <w:szCs w:val="22"/>
      <w:lang w:val="en-US" w:eastAsia="en-US" w:bidi="ar-SA"/>
    </w:rPr>
  </w:style>
  <w:style w:type="paragraph" w:styleId="2">
    <w:name w:val="heading 1"/>
    <w:basedOn w:val="1"/>
    <w:next w:val="1"/>
    <w:link w:val="14"/>
    <w:autoRedefine/>
    <w:qFormat/>
    <w:uiPriority w:val="0"/>
    <w:pPr>
      <w:outlineLvl w:val="0"/>
    </w:pPr>
    <w:rPr>
      <w:rFonts w:ascii="宋体" w:hAnsi="宋体"/>
      <w:sz w:val="42"/>
      <w:szCs w:val="42"/>
    </w:rPr>
  </w:style>
  <w:style w:type="paragraph" w:styleId="3">
    <w:name w:val="heading 2"/>
    <w:basedOn w:val="1"/>
    <w:next w:val="1"/>
    <w:link w:val="15"/>
    <w:autoRedefine/>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17"/>
    <w:autoRedefine/>
    <w:unhideWhenUsed/>
    <w:qFormat/>
    <w:uiPriority w:val="0"/>
    <w:pPr>
      <w:keepNext/>
      <w:keepLines/>
      <w:spacing w:before="260" w:after="260" w:line="413" w:lineRule="auto"/>
      <w:outlineLvl w:val="2"/>
    </w:pPr>
    <w:rPr>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6"/>
    <w:autoRedefine/>
    <w:qFormat/>
    <w:uiPriority w:val="0"/>
    <w:pPr>
      <w:ind w:left="220"/>
    </w:pPr>
    <w:rPr>
      <w:rFonts w:ascii="宋体" w:hAnsi="宋体"/>
      <w:sz w:val="32"/>
      <w:szCs w:val="32"/>
    </w:rPr>
  </w:style>
  <w:style w:type="paragraph" w:styleId="6">
    <w:name w:val="Plain Text"/>
    <w:basedOn w:val="1"/>
    <w:autoRedefine/>
    <w:unhideWhenUsed/>
    <w:qFormat/>
    <w:uiPriority w:val="99"/>
    <w:rPr>
      <w:rFonts w:ascii="宋体" w:hAnsi="Courier New" w:cs="Courier New"/>
      <w:sz w:val="21"/>
      <w:szCs w:val="21"/>
    </w:rPr>
  </w:style>
  <w:style w:type="paragraph" w:styleId="7">
    <w:name w:val="Balloon Text"/>
    <w:basedOn w:val="1"/>
    <w:link w:val="20"/>
    <w:autoRedefine/>
    <w:unhideWhenUsed/>
    <w:qFormat/>
    <w:uiPriority w:val="0"/>
    <w:rPr>
      <w:sz w:val="18"/>
      <w:szCs w:val="18"/>
    </w:rPr>
  </w:style>
  <w:style w:type="paragraph" w:styleId="8">
    <w:name w:val="footer"/>
    <w:basedOn w:val="1"/>
    <w:link w:val="19"/>
    <w:autoRedefine/>
    <w:qFormat/>
    <w:uiPriority w:val="99"/>
    <w:pPr>
      <w:tabs>
        <w:tab w:val="center" w:pos="4153"/>
        <w:tab w:val="right" w:pos="8306"/>
      </w:tabs>
      <w:snapToGrid w:val="0"/>
    </w:pPr>
    <w:rPr>
      <w:sz w:val="18"/>
      <w:szCs w:val="18"/>
    </w:rPr>
  </w:style>
  <w:style w:type="paragraph" w:styleId="9">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spacing w:before="100" w:beforeAutospacing="1" w:after="100" w:afterAutospacing="1"/>
    </w:pPr>
    <w:rPr>
      <w:sz w:val="24"/>
      <w:szCs w:val="24"/>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标题 1 字符"/>
    <w:link w:val="2"/>
    <w:autoRedefine/>
    <w:qFormat/>
    <w:uiPriority w:val="0"/>
    <w:rPr>
      <w:rFonts w:ascii="宋体" w:hAnsi="宋体"/>
      <w:sz w:val="42"/>
      <w:szCs w:val="42"/>
    </w:rPr>
  </w:style>
  <w:style w:type="character" w:customStyle="1" w:styleId="15">
    <w:name w:val="标题 2 字符"/>
    <w:link w:val="3"/>
    <w:autoRedefine/>
    <w:qFormat/>
    <w:uiPriority w:val="0"/>
    <w:rPr>
      <w:rFonts w:ascii="Arial" w:hAnsi="Arial" w:eastAsia="黑体"/>
      <w:b/>
      <w:sz w:val="32"/>
    </w:rPr>
  </w:style>
  <w:style w:type="character" w:customStyle="1" w:styleId="16">
    <w:name w:val="正文文本 字符"/>
    <w:link w:val="5"/>
    <w:autoRedefine/>
    <w:qFormat/>
    <w:uiPriority w:val="0"/>
    <w:rPr>
      <w:rFonts w:ascii="宋体" w:hAnsi="宋体"/>
      <w:sz w:val="32"/>
      <w:szCs w:val="32"/>
    </w:rPr>
  </w:style>
  <w:style w:type="character" w:customStyle="1" w:styleId="17">
    <w:name w:val="标题 3 字符"/>
    <w:link w:val="4"/>
    <w:autoRedefine/>
    <w:qFormat/>
    <w:uiPriority w:val="0"/>
    <w:rPr>
      <w:b/>
      <w:sz w:val="32"/>
    </w:rPr>
  </w:style>
  <w:style w:type="character" w:customStyle="1" w:styleId="18">
    <w:name w:val="页眉 字符"/>
    <w:basedOn w:val="13"/>
    <w:link w:val="9"/>
    <w:autoRedefine/>
    <w:qFormat/>
    <w:uiPriority w:val="0"/>
    <w:rPr>
      <w:rFonts w:ascii="Calibri" w:hAnsi="Calibri"/>
      <w:sz w:val="18"/>
      <w:szCs w:val="18"/>
      <w:lang w:eastAsia="en-US"/>
    </w:rPr>
  </w:style>
  <w:style w:type="character" w:customStyle="1" w:styleId="19">
    <w:name w:val="页脚 字符"/>
    <w:basedOn w:val="13"/>
    <w:link w:val="8"/>
    <w:autoRedefine/>
    <w:qFormat/>
    <w:uiPriority w:val="99"/>
    <w:rPr>
      <w:rFonts w:ascii="Calibri" w:hAnsi="Calibri"/>
      <w:sz w:val="18"/>
      <w:szCs w:val="18"/>
      <w:lang w:eastAsia="en-US"/>
    </w:rPr>
  </w:style>
  <w:style w:type="character" w:customStyle="1" w:styleId="20">
    <w:name w:val="批注框文本 字符"/>
    <w:basedOn w:val="13"/>
    <w:link w:val="7"/>
    <w:autoRedefine/>
    <w:semiHidden/>
    <w:qFormat/>
    <w:uiPriority w:val="0"/>
    <w:rPr>
      <w:rFonts w:ascii="Calibri" w:hAnsi="Calibri"/>
      <w:sz w:val="18"/>
      <w:szCs w:val="18"/>
      <w:lang w:eastAsia="en-US"/>
    </w:rPr>
  </w:style>
  <w:style w:type="paragraph" w:customStyle="1" w:styleId="21">
    <w:name w:val="正文文本1"/>
    <w:basedOn w:val="1"/>
    <w:autoRedefine/>
    <w:qFormat/>
    <w:uiPriority w:val="0"/>
    <w:pPr>
      <w:ind w:left="122"/>
    </w:pPr>
    <w:rPr>
      <w:rFonts w:ascii="宋体" w:hAnsi="宋体"/>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2378</Words>
  <Characters>2582</Characters>
  <Lines>3</Lines>
  <Paragraphs>5</Paragraphs>
  <TotalTime>2</TotalTime>
  <ScaleCrop>false</ScaleCrop>
  <LinksUpToDate>false</LinksUpToDate>
  <CharactersWithSpaces>2726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2019-08-20T16:25:00Z</dcterms:created>
  <dc:creator>林振顺</dc:creator>
  <cp:lastModifiedBy>王雪纯</cp:lastModifiedBy>
  <cp:lastPrinted>2024-11-06T02:04:00Z</cp:lastPrinted>
  <dcterms:modified xsi:type="dcterms:W3CDTF">2024-11-25T06:31:39Z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04F3A84E51924532826B4ECBD8D5C5B5_13</vt:lpwstr>
  </property>
</Properties>
</file>