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当事人：福建蜂鸟医药有限公司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统一社会信用代码（注册号）：91350304MA355U2767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2131" w:right="0" w:rightChars="0" w:hanging="2131" w:hangingChars="666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住所（住址）：福建省莆田市荔城区拱辰街道荔园中路199号2001室、2002室、2003室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法定代表人（负责人、经营者）：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蔡碧铠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="2080" w:right="0" w:rightChars="0" w:hanging="1937" w:hangingChars="65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根据《福建省药品监督管理局药品监督检查发现问题线索移交函》。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3月至5月间，当事人将138笔232种9244盒（支包袋瓶罐）药品的票据开给江苏南通市胜益大药房，相关计算机系统数据也记录在该药店，但药品实际均未销售给该药店；当事人自述上述药品部份自行销毁、部份赠送员工，但当事人不能提供相应证据，导致药品流向无法查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经查明，当事人于5月下旬福建省药品监督管理局开展飞检后对2笔（包含在上述138笔中）7种2177盒（支包袋瓶罐）未运输出库药品采取暂停销售措施，同时追回981盒（支包袋瓶罐）药品。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经查实，当事人上述业务由法定代表人、企业负责人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铠直接负责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，并要求业务部门方*虚构上述药品销售流向。时任质量负责人陈*平疏于履职，对药品销售工作指导监督不到位。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认为，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当事人上述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行为与《药品经营质量管理规范》第四条、第三十九条、第五十七条、第五十九条和第九十一条规定不符,符合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u w:val="none"/>
          <w:lang w:val="en-US" w:eastAsia="zh-CN"/>
        </w:rPr>
        <w:t>《药品经营和使用质量监督管理办法》第六十九条第（三）项规定的情形，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违反了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u w:val="none"/>
          <w:lang w:val="en-US" w:eastAsia="zh-CN"/>
        </w:rPr>
        <w:t>《药品经营和使用质量监督管理办法》第三十一条第二款和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药品管理法》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第五十三条第一款和第五十七条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药品管理法》第一百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本局决定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处罚如下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970000元罚款。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责令停产停业整顿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5天。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福建省药品监督管理局福州药品稽查办公室。到期不缴纳罚款的，依据《中华人民共和国行政处罚法》第七十二条第一款第（一）项的规定，本局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DdlNTJkNDdhYzRlNGJjMWUxZjliNTE4YTM2ODYifQ=="/>
  </w:docVars>
  <w:rsids>
    <w:rsidRoot w:val="13951A5D"/>
    <w:rsid w:val="02D568CE"/>
    <w:rsid w:val="02E050EF"/>
    <w:rsid w:val="06DF5865"/>
    <w:rsid w:val="0DA82202"/>
    <w:rsid w:val="0FBF1DFA"/>
    <w:rsid w:val="1299763A"/>
    <w:rsid w:val="130A25DE"/>
    <w:rsid w:val="13951A5D"/>
    <w:rsid w:val="214F23CD"/>
    <w:rsid w:val="21647CCC"/>
    <w:rsid w:val="265D6992"/>
    <w:rsid w:val="2D821BBD"/>
    <w:rsid w:val="3C340AB4"/>
    <w:rsid w:val="3ECA102E"/>
    <w:rsid w:val="3FEF72AB"/>
    <w:rsid w:val="43941E63"/>
    <w:rsid w:val="452C208B"/>
    <w:rsid w:val="4D9C59BC"/>
    <w:rsid w:val="577A0985"/>
    <w:rsid w:val="6CA0320D"/>
    <w:rsid w:val="6CCD33CB"/>
    <w:rsid w:val="6D6A2713"/>
    <w:rsid w:val="75782391"/>
    <w:rsid w:val="76FDB3CE"/>
    <w:rsid w:val="7ABBD97E"/>
    <w:rsid w:val="7B9D2D4B"/>
    <w:rsid w:val="7C5638B1"/>
    <w:rsid w:val="B8FE9208"/>
    <w:rsid w:val="DAA8E09F"/>
    <w:rsid w:val="FDE7E47B"/>
    <w:rsid w:val="FE5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1084</Characters>
  <Lines>0</Lines>
  <Paragraphs>0</Paragraphs>
  <TotalTime>10</TotalTime>
  <ScaleCrop>false</ScaleCrop>
  <LinksUpToDate>false</LinksUpToDate>
  <CharactersWithSpaces>1146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2021-10-21T14:38:00Z</dcterms:created>
  <dc:creator>詹德忠/fjfda</dc:creator>
  <cp:lastModifiedBy>詹德忠</cp:lastModifiedBy>
  <dcterms:modified xsi:type="dcterms:W3CDTF">2024-11-11T14:37:42Z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