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eastAsia="zh-CN"/>
        </w:rPr>
        <w:t>福州药品稽查办公室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闽药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eastAsia="zh-CN"/>
        </w:rPr>
        <w:t>榕稽办行罚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福建九州通中化医药有限公司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统一社会信用代码（注册号）：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91350302MA32TKJ24T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40" w:right="0" w:rightChars="0" w:hanging="2240" w:hangingChars="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住所（住址）：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福建省莆田市荔城区拱辰街道东圳东路1199号中海天下1号楼501室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法定代表人（负责人、经营者）：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郭建平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洛江区市场监督管理局案件线索通报函，经查当事人销售的盐酸氨溴索口服溶液（生产企业：江苏汉晨药业有限公司，规格：0.3%，包装规格：每瓶5毫升，每盒10瓶，批号：2207297）经泉州市食品药品检验所检验（报告编号：2023CDH0586），【检查】项下“微生物限度”不符合《中国药典》2020年版二部要求，检验结果不符合规定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《中华人民共和国药品管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理法》（以下简称《药品管理法》）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第九十八条第三款第（二）项规定应为劣药。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62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从江苏汉晨药业有限公司购进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批次盐酸氨溴索口服溶液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1200盒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，总购入价款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2022年12月至2023年3月间，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分别销售给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泉州市洛江全安堂医药有限公司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家涉药单位共计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1200盒</w:t>
      </w:r>
      <w:r>
        <w:rPr>
          <w:rFonts w:hint="eastAsia" w:ascii="仿宋_GB2312" w:hAnsi="仿宋_GB2312" w:eastAsia="仿宋_GB2312" w:cs="仿宋_GB2312"/>
          <w:sz w:val="32"/>
          <w:szCs w:val="32"/>
        </w:rPr>
        <w:t>，销售金额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15122.1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追回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190.2盒</w:t>
      </w:r>
      <w:r>
        <w:rPr>
          <w:rFonts w:hint="eastAsia" w:ascii="仿宋_GB2312" w:hAnsi="仿宋_GB2312" w:eastAsia="仿宋_GB2312" w:cs="仿宋_GB2312"/>
          <w:sz w:val="32"/>
          <w:szCs w:val="32"/>
        </w:rPr>
        <w:t>，销退金额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1997.1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元，并将追回的药品退回供应商。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综上，当事人实际销售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1009.8盒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，销售金额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13125元。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同时查实，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进货渠道合法，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履行了相应的法定义务，所提供的相关记录和证明材料未见异常。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泉州市洛江区市场监督管理局案件线索通报函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检验报告书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购进记录、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现场笔录、调查询问笔录、采购订单、销售记录、销售退回记录、购销凭证、温湿度数据波形图、照片等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2024年5月21日，本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办将行政处罚告知书依法送达当事人，并告知当事人具有陈述申辩的权利。截止5月30日，当事人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未提起陈述和申辩。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本办认为，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当事人销售劣药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盐酸氨溴索口服溶液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的行为，违反了《药品管理法》第九十八条第一款规定。依据《药品管理法》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第一百一十七条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第一款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《药品管理法实施条例》第七十五条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规定。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处罚如下：</w:t>
      </w:r>
    </w:p>
    <w:p>
      <w:pPr>
        <w:pStyle w:val="3"/>
        <w:widowControl/>
        <w:shd w:val="clear" w:color="auto" w:fill="FFFFFF"/>
        <w:spacing w:beforeAutospacing="0" w:afterAutospacing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没收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销售劣药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盐酸氨溴索口服溶液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违法所得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620" w:lineRule="exact"/>
        <w:ind w:firstLine="64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免于其他行政处罚。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开具的行政罚没缴款通知书，至各银行网点或者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通过电子支付系统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缴纳并将缴纳凭证送交我办。到期不缴纳罚款的，依据《中华人民共和国行政处罚法》第七十二条第一款第（一）项的规定，本办将每日按罚款数额的百分之三加处罚款，并依法申请人民法院强制执行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六十日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福建省药品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福州药品稽查办公室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（我局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TZWG52AAAAAkBAAAPAAAAAAAAAAEAIAAAADgAAABkcnMvZG93bnJldi54bWxQSwECFAAUAAAA&#10;CACHTuJACNGtpdgBAACdAwAADgAAAAAAAAABACAAAAA9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D3A61"/>
    <w:multiLevelType w:val="singleLevel"/>
    <w:tmpl w:val="616D3A6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DdlNTJkNDdhYzRlNGJjMWUxZjliNTE4YTM2ODYifQ=="/>
  </w:docVars>
  <w:rsids>
    <w:rsidRoot w:val="13951A5D"/>
    <w:rsid w:val="017B540C"/>
    <w:rsid w:val="02D568CE"/>
    <w:rsid w:val="0DA82202"/>
    <w:rsid w:val="0FBF1DFA"/>
    <w:rsid w:val="1299763A"/>
    <w:rsid w:val="13951A5D"/>
    <w:rsid w:val="214F23CD"/>
    <w:rsid w:val="2235092F"/>
    <w:rsid w:val="233A2C2F"/>
    <w:rsid w:val="3C340AB4"/>
    <w:rsid w:val="43941E63"/>
    <w:rsid w:val="452C208B"/>
    <w:rsid w:val="4D9C59BC"/>
    <w:rsid w:val="56FDBD05"/>
    <w:rsid w:val="577A0985"/>
    <w:rsid w:val="57C31991"/>
    <w:rsid w:val="63DF33E4"/>
    <w:rsid w:val="670F52A8"/>
    <w:rsid w:val="6CA0320D"/>
    <w:rsid w:val="6D6A2713"/>
    <w:rsid w:val="7F1A5A5B"/>
    <w:rsid w:val="E387F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1357</Characters>
  <Lines>0</Lines>
  <Paragraphs>0</Paragraphs>
  <TotalTime>6</TotalTime>
  <ScaleCrop>false</ScaleCrop>
  <LinksUpToDate>false</LinksUpToDate>
  <CharactersWithSpaces>1433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2021-10-20T06:38:00Z</dcterms:created>
  <dc:creator>詹德忠/fjfda</dc:creator>
  <cp:lastModifiedBy>陈绍烟</cp:lastModifiedBy>
  <dcterms:modified xsi:type="dcterms:W3CDTF">2024-07-05T08:42:01Z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