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20" w:lineRule="exact"/>
        <w:jc w:val="center"/>
        <w:rPr>
          <w:rFonts w:eastAsia="方正小标宋简体" w:cs="方正小标宋简体"/>
          <w:color w:val="000000"/>
          <w:sz w:val="44"/>
          <w:szCs w:val="44"/>
        </w:rPr>
      </w:pPr>
      <w:r>
        <w:rPr>
          <w:rFonts w:hint="eastAsia" w:eastAsia="方正小标宋简体" w:cs="方正小标宋简体"/>
          <w:bCs/>
          <w:color w:val="000000"/>
          <w:sz w:val="44"/>
          <w:szCs w:val="44"/>
        </w:rPr>
        <w:t>福建省药品监督管理局</w:t>
      </w:r>
    </w:p>
    <w:p>
      <w:pPr>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三明药品稽查办公室行政处罚决定书</w:t>
      </w:r>
    </w:p>
    <w:p>
      <w:pPr>
        <w:spacing w:before="312" w:beforeLines="100" w:after="312" w:afterLines="100" w:line="420" w:lineRule="exact"/>
        <w:ind w:firstLine="2560" w:firstLineChars="800"/>
        <w:jc w:val="both"/>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2065"/>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14omtoAAAAL&#10;AQAADwAAAAAAAAABACAAAAA4AAAAZHJzL2Rvd25yZXYueG1sUEsBAhQAFAAAAAgAh07iQObEE/YE&#10;AgAA/gMAAA4AAAAAAAAAAQAgAAAAPwEAAGRycy9lMm9Eb2MueG1sUEsFBgAAAAAGAAYAWQEAALUF&#10;AAAAAA==&#10;">
                <v:fill on="f" focussize="0,0"/>
                <v:stroke weight="1.5pt" color="#000000" joinstyle="round" endcap="square"/>
                <v:imagedata o:title=""/>
                <o:lock v:ext="edit" aspectratio="f"/>
              </v:shape>
            </w:pict>
          </mc:Fallback>
        </mc:AlternateContent>
      </w:r>
      <w:r>
        <w:rPr>
          <w:rFonts w:hint="eastAsia" w:ascii="Times New Roman" w:hAnsi="Times New Roman" w:eastAsia="仿宋_GB2312" w:cs="Times New Roman"/>
          <w:sz w:val="32"/>
          <w:szCs w:val="32"/>
          <w:u w:val="none"/>
          <w:lang w:eastAsia="zh-CN"/>
        </w:rPr>
        <w:t>闽明药稽处罚〔20</w:t>
      </w:r>
      <w:r>
        <w:rPr>
          <w:rFonts w:hint="eastAsia" w:ascii="Times New Roman" w:hAnsi="Times New Roman" w:eastAsia="仿宋_GB2312" w:cs="Times New Roman"/>
          <w:sz w:val="32"/>
          <w:szCs w:val="32"/>
          <w:u w:val="none"/>
          <w:lang w:val="en-US" w:eastAsia="zh-CN"/>
        </w:rPr>
        <w:t>23</w:t>
      </w:r>
      <w:r>
        <w:rPr>
          <w:rFonts w:hint="eastAsia"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val="en-US" w:eastAsia="zh-CN"/>
        </w:rPr>
        <w:t>4</w:t>
      </w:r>
      <w:r>
        <w:rPr>
          <w:rFonts w:hint="eastAsia" w:ascii="Times New Roman" w:hAnsi="Times New Roman" w:eastAsia="仿宋_GB2312" w:cs="Times New Roman"/>
          <w:sz w:val="32"/>
          <w:szCs w:val="32"/>
          <w:u w:val="none"/>
          <w:lang w:eastAsia="zh-CN"/>
        </w:rPr>
        <w:t>号</w:t>
      </w:r>
    </w:p>
    <w:p>
      <w:pPr>
        <w:pStyle w:val="3"/>
        <w:keepNext w:val="0"/>
        <w:keepLines w:val="0"/>
        <w:pageBreakBefore w:val="0"/>
        <w:widowControl w:val="0"/>
        <w:tabs>
          <w:tab w:val="left" w:pos="4440"/>
          <w:tab w:val="left" w:pos="8920"/>
        </w:tabs>
        <w:kinsoku/>
        <w:wordWrap/>
        <w:overflowPunct/>
        <w:topLinePunct w:val="0"/>
        <w:bidi w:val="0"/>
        <w:snapToGrid/>
        <w:spacing w:line="560" w:lineRule="exact"/>
        <w:ind w:left="0" w:right="0" w:rightChars="0" w:firstLine="640" w:firstLineChars="200"/>
        <w:jc w:val="left"/>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当事人：</w:t>
      </w:r>
      <w:r>
        <w:rPr>
          <w:rFonts w:hint="eastAsia" w:ascii="仿宋_GB2312" w:hAnsi="仿宋_GB2312" w:eastAsia="仿宋_GB2312" w:cs="仿宋_GB2312"/>
          <w:color w:val="000000"/>
          <w:spacing w:val="0"/>
          <w:kern w:val="2"/>
          <w:sz w:val="32"/>
          <w:szCs w:val="32"/>
          <w:u w:val="none" w:color="auto"/>
          <w:lang w:val="en-US" w:eastAsia="zh-CN" w:bidi="ar-SA"/>
        </w:rPr>
        <w:t>福建阿伽堂健康科技有限公司</w:t>
      </w:r>
      <w:r>
        <w:rPr>
          <w:rFonts w:hint="eastAsia" w:ascii="仿宋" w:hAnsi="仿宋" w:eastAsia="仿宋" w:cs="仿宋"/>
          <w:color w:val="auto"/>
          <w:kern w:val="2"/>
          <w:sz w:val="32"/>
          <w:szCs w:val="32"/>
          <w:lang w:val="en-US" w:eastAsia="zh-CN" w:bidi="ar-SA"/>
        </w:rPr>
        <w:tab/>
      </w:r>
    </w:p>
    <w:p>
      <w:pPr>
        <w:pStyle w:val="3"/>
        <w:keepNext w:val="0"/>
        <w:keepLines w:val="0"/>
        <w:pageBreakBefore w:val="0"/>
        <w:widowControl w:val="0"/>
        <w:tabs>
          <w:tab w:val="left" w:pos="4440"/>
          <w:tab w:val="left" w:pos="8920"/>
        </w:tabs>
        <w:kinsoku/>
        <w:wordWrap/>
        <w:overflowPunct/>
        <w:topLinePunct w:val="0"/>
        <w:bidi w:val="0"/>
        <w:snapToGrid/>
        <w:spacing w:line="560" w:lineRule="exact"/>
        <w:ind w:left="638" w:leftChars="304" w:right="0" w:rightChars="0" w:firstLine="0" w:firstLineChars="0"/>
        <w:jc w:val="left"/>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主体资格证照名称：营业执照</w:t>
      </w:r>
      <w:r>
        <w:rPr>
          <w:rFonts w:hint="eastAsia" w:ascii="仿宋" w:hAnsi="仿宋" w:eastAsia="仿宋" w:cs="仿宋"/>
          <w:color w:val="auto"/>
          <w:kern w:val="2"/>
          <w:sz w:val="32"/>
          <w:szCs w:val="32"/>
          <w:lang w:val="en-US" w:eastAsia="zh-CN" w:bidi="ar-SA"/>
        </w:rPr>
        <w:tab/>
      </w:r>
      <w:r>
        <w:rPr>
          <w:rFonts w:hint="eastAsia" w:ascii="仿宋" w:hAnsi="仿宋" w:eastAsia="仿宋" w:cs="仿宋"/>
          <w:color w:val="auto"/>
          <w:kern w:val="2"/>
          <w:sz w:val="32"/>
          <w:szCs w:val="32"/>
          <w:lang w:val="en-US" w:eastAsia="zh-CN" w:bidi="ar-SA"/>
        </w:rPr>
        <w:t xml:space="preserve">                                      </w:t>
      </w:r>
    </w:p>
    <w:p>
      <w:pPr>
        <w:pStyle w:val="3"/>
        <w:keepNext w:val="0"/>
        <w:keepLines w:val="0"/>
        <w:pageBreakBefore w:val="0"/>
        <w:widowControl w:val="0"/>
        <w:tabs>
          <w:tab w:val="left" w:pos="4440"/>
          <w:tab w:val="left" w:pos="8785"/>
        </w:tabs>
        <w:kinsoku/>
        <w:wordWrap/>
        <w:overflowPunct/>
        <w:topLinePunct w:val="0"/>
        <w:bidi w:val="0"/>
        <w:snapToGrid/>
        <w:spacing w:line="560" w:lineRule="exact"/>
        <w:ind w:left="0" w:right="0" w:rightChars="0" w:firstLine="640" w:firstLineChars="200"/>
        <w:jc w:val="left"/>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统一社会信用代码：</w:t>
      </w:r>
      <w:r>
        <w:rPr>
          <w:rFonts w:hint="eastAsia" w:ascii="仿宋_GB2312" w:hAnsi="仿宋_GB2312" w:eastAsia="仿宋_GB2312" w:cs="仿宋_GB2312"/>
          <w:color w:val="auto"/>
          <w:kern w:val="2"/>
          <w:sz w:val="32"/>
          <w:szCs w:val="32"/>
          <w:lang w:val="en-US" w:eastAsia="zh-CN" w:bidi="ar-SA"/>
        </w:rPr>
        <w:t>91350784MA2XT2TA06</w:t>
      </w:r>
      <w:r>
        <w:rPr>
          <w:rFonts w:hint="eastAsia" w:ascii="仿宋" w:hAnsi="仿宋" w:eastAsia="仿宋" w:cs="仿宋"/>
          <w:color w:val="auto"/>
          <w:kern w:val="2"/>
          <w:sz w:val="32"/>
          <w:szCs w:val="32"/>
          <w:lang w:val="en-US" w:eastAsia="zh-CN" w:bidi="ar-SA"/>
        </w:rPr>
        <w:tab/>
      </w:r>
    </w:p>
    <w:p>
      <w:pPr>
        <w:pStyle w:val="3"/>
        <w:keepNext w:val="0"/>
        <w:keepLines w:val="0"/>
        <w:pageBreakBefore w:val="0"/>
        <w:widowControl w:val="0"/>
        <w:tabs>
          <w:tab w:val="left" w:pos="4440"/>
          <w:tab w:val="left" w:pos="8920"/>
        </w:tabs>
        <w:kinsoku/>
        <w:wordWrap/>
        <w:overflowPunct/>
        <w:topLinePunct w:val="0"/>
        <w:bidi w:val="0"/>
        <w:snapToGrid/>
        <w:spacing w:line="560" w:lineRule="exact"/>
        <w:ind w:left="0" w:leftChars="0" w:right="0" w:rightChars="0" w:firstLine="640" w:firstLineChars="200"/>
        <w:jc w:val="left"/>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住所：</w:t>
      </w:r>
      <w:r>
        <w:rPr>
          <w:rFonts w:hint="eastAsia" w:ascii="仿宋_GB2312" w:hAnsi="仿宋_GB2312" w:eastAsia="仿宋_GB2312" w:cs="仿宋_GB2312"/>
          <w:color w:val="000000"/>
          <w:sz w:val="32"/>
          <w:szCs w:val="32"/>
          <w:lang w:val="en-US" w:eastAsia="zh-CN"/>
        </w:rPr>
        <w:t>*****</w:t>
      </w:r>
      <w:r>
        <w:rPr>
          <w:rFonts w:hint="eastAsia" w:ascii="仿宋" w:hAnsi="仿宋" w:eastAsia="仿宋" w:cs="仿宋"/>
          <w:color w:val="auto"/>
          <w:kern w:val="2"/>
          <w:sz w:val="32"/>
          <w:szCs w:val="32"/>
          <w:lang w:val="en-US" w:eastAsia="zh-CN" w:bidi="ar-SA"/>
        </w:rPr>
        <w:tab/>
      </w:r>
      <w:r>
        <w:rPr>
          <w:rFonts w:hint="eastAsia" w:ascii="仿宋" w:hAnsi="仿宋" w:eastAsia="仿宋" w:cs="仿宋"/>
          <w:color w:val="auto"/>
          <w:kern w:val="2"/>
          <w:sz w:val="32"/>
          <w:szCs w:val="32"/>
          <w:lang w:val="en-US" w:eastAsia="zh-CN" w:bidi="ar-SA"/>
        </w:rPr>
        <w:t xml:space="preserve"> </w:t>
      </w:r>
    </w:p>
    <w:p>
      <w:pPr>
        <w:pStyle w:val="3"/>
        <w:keepNext w:val="0"/>
        <w:keepLines w:val="0"/>
        <w:pageBreakBefore w:val="0"/>
        <w:widowControl w:val="0"/>
        <w:tabs>
          <w:tab w:val="left" w:pos="4440"/>
          <w:tab w:val="left" w:pos="8920"/>
        </w:tabs>
        <w:kinsoku/>
        <w:wordWrap/>
        <w:overflowPunct/>
        <w:topLinePunct w:val="0"/>
        <w:bidi w:val="0"/>
        <w:snapToGrid/>
        <w:spacing w:line="560" w:lineRule="exact"/>
        <w:ind w:left="0" w:right="0" w:rightChars="0" w:firstLine="640" w:firstLineChars="200"/>
        <w:jc w:val="left"/>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法定代表人：</w:t>
      </w:r>
      <w:r>
        <w:rPr>
          <w:rFonts w:hint="eastAsia" w:ascii="仿宋_GB2312" w:hAnsi="仿宋_GB2312" w:eastAsia="仿宋_GB2312" w:cs="仿宋_GB2312"/>
          <w:color w:val="000000"/>
          <w:sz w:val="32"/>
          <w:szCs w:val="32"/>
        </w:rPr>
        <w:t>应建辉</w:t>
      </w:r>
      <w:r>
        <w:rPr>
          <w:rFonts w:hint="eastAsia" w:ascii="仿宋" w:hAnsi="仿宋" w:eastAsia="仿宋" w:cs="仿宋"/>
          <w:color w:val="auto"/>
          <w:kern w:val="2"/>
          <w:sz w:val="32"/>
          <w:szCs w:val="32"/>
          <w:lang w:val="en-US" w:eastAsia="zh-CN" w:bidi="ar-SA"/>
        </w:rPr>
        <w:tab/>
      </w:r>
    </w:p>
    <w:p>
      <w:pPr>
        <w:pStyle w:val="3"/>
        <w:keepNext w:val="0"/>
        <w:keepLines w:val="0"/>
        <w:pageBreakBefore w:val="0"/>
        <w:widowControl w:val="0"/>
        <w:tabs>
          <w:tab w:val="left" w:pos="4440"/>
          <w:tab w:val="left" w:pos="892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身份证号码：***</w:t>
      </w:r>
    </w:p>
    <w:p>
      <w:pPr>
        <w:pStyle w:val="3"/>
        <w:keepNext w:val="0"/>
        <w:keepLines w:val="0"/>
        <w:pageBreakBefore w:val="0"/>
        <w:widowControl w:val="0"/>
        <w:tabs>
          <w:tab w:val="left" w:pos="4440"/>
          <w:tab w:val="left" w:pos="8920"/>
        </w:tabs>
        <w:kinsoku/>
        <w:wordWrap/>
        <w:overflowPunct/>
        <w:topLinePunct w:val="0"/>
        <w:bidi w:val="0"/>
        <w:snapToGrid/>
        <w:spacing w:line="560" w:lineRule="exact"/>
        <w:ind w:left="640" w:right="0" w:rightChars="0" w:hanging="640" w:hanging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color w:val="000000"/>
          <w:spacing w:val="0"/>
          <w:kern w:val="2"/>
          <w:sz w:val="32"/>
          <w:szCs w:val="32"/>
          <w:u w:val="none" w:color="auto"/>
          <w:lang w:val="en-US" w:eastAsia="zh-CN" w:bidi="ar-SA"/>
        </w:rPr>
        <w:t>2022年4月21日，我办收到南平市延平区市场监督管理局《案件移送函》（延市监案移〔2022〕0121001号）及相关案件材料。此后，我办即组织执法人员对当事人及相关人员进行调查。2022年5月12日，我办对当事人涉嫌未经许可及未取得药品批准证明文件生产药品“阿伽堂舒筋活络水”行为予以立案调查。</w:t>
      </w:r>
    </w:p>
    <w:p>
      <w:pPr>
        <w:keepNext w:val="0"/>
        <w:keepLines w:val="0"/>
        <w:pageBreakBefore w:val="0"/>
        <w:widowControl w:val="0"/>
        <w:tabs>
          <w:tab w:val="center" w:pos="4153"/>
          <w:tab w:val="right" w:pos="8306"/>
        </w:tabs>
        <w:kinsoku/>
        <w:wordWrap/>
        <w:overflowPunct/>
        <w:topLinePunct w:val="0"/>
        <w:bidi w:val="0"/>
        <w:snapToGrid/>
        <w:spacing w:line="560" w:lineRule="exact"/>
        <w:ind w:left="0" w:leftChars="0" w:right="0" w:rightChars="0" w:firstLine="640"/>
        <w:jc w:val="both"/>
        <w:textAlignment w:val="auto"/>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color w:val="000000"/>
          <w:spacing w:val="0"/>
          <w:sz w:val="32"/>
          <w:szCs w:val="32"/>
          <w:lang w:val="en-US" w:eastAsia="zh-CN"/>
        </w:rPr>
        <w:t>经查，</w:t>
      </w:r>
      <w:r>
        <w:rPr>
          <w:rFonts w:hint="eastAsia" w:ascii="仿宋_GB2312" w:hAnsi="仿宋_GB2312" w:eastAsia="仿宋_GB2312" w:cs="仿宋_GB2312"/>
          <w:color w:val="000000"/>
          <w:spacing w:val="0"/>
          <w:kern w:val="2"/>
          <w:sz w:val="32"/>
          <w:szCs w:val="32"/>
          <w:u w:val="none" w:color="auto"/>
          <w:lang w:val="en-US" w:eastAsia="zh-CN" w:bidi="ar-SA"/>
        </w:rPr>
        <w:t>当事人于2019年10月28日至2020年8月24日期间，以每瓶***元的价格，分11次从</w:t>
      </w:r>
      <w:r>
        <w:rPr>
          <w:rFonts w:hint="eastAsia" w:ascii="仿宋_GB2312" w:hAnsi="仿宋_GB2312" w:eastAsia="仿宋_GB2312" w:cs="仿宋_GB2312"/>
          <w:sz w:val="32"/>
          <w:szCs w:val="32"/>
        </w:rPr>
        <w:t>南平市第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批非物质文化遗产制作工艺</w:t>
      </w:r>
      <w:r>
        <w:rPr>
          <w:rFonts w:hint="eastAsia" w:ascii="仿宋_GB2312" w:hAnsi="仿宋_GB2312" w:eastAsia="仿宋_GB2312" w:cs="仿宋_GB2312"/>
          <w:sz w:val="32"/>
          <w:szCs w:val="32"/>
          <w:lang w:eastAsia="zh-CN"/>
        </w:rPr>
        <w:t>代表性</w:t>
      </w:r>
      <w:r>
        <w:rPr>
          <w:rFonts w:hint="eastAsia" w:ascii="仿宋_GB2312" w:hAnsi="仿宋_GB2312" w:eastAsia="仿宋_GB2312" w:cs="仿宋_GB2312"/>
          <w:sz w:val="32"/>
          <w:szCs w:val="32"/>
        </w:rPr>
        <w:t>传承人王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处</w:t>
      </w:r>
      <w:r>
        <w:rPr>
          <w:rFonts w:hint="eastAsia" w:ascii="仿宋_GB2312" w:hAnsi="仿宋_GB2312" w:eastAsia="仿宋_GB2312" w:cs="仿宋_GB2312"/>
          <w:color w:val="000000"/>
          <w:spacing w:val="0"/>
          <w:kern w:val="2"/>
          <w:sz w:val="32"/>
          <w:szCs w:val="32"/>
          <w:u w:val="none" w:color="auto"/>
          <w:lang w:val="en-US" w:eastAsia="zh-CN" w:bidi="ar-SA"/>
        </w:rPr>
        <w:t>购进其按照</w:t>
      </w:r>
      <w:r>
        <w:rPr>
          <w:rFonts w:hint="eastAsia" w:ascii="仿宋_GB2312" w:hAnsi="仿宋_GB2312" w:eastAsia="仿宋_GB2312" w:cs="仿宋_GB2312"/>
          <w:sz w:val="32"/>
          <w:szCs w:val="32"/>
        </w:rPr>
        <w:t>非物质文化遗产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val="en-US" w:eastAsia="zh-CN"/>
        </w:rPr>
        <w:t>传统医药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sz w:val="32"/>
          <w:szCs w:val="32"/>
        </w:rPr>
        <w:t>制作工艺</w:t>
      </w:r>
      <w:r>
        <w:rPr>
          <w:rFonts w:hint="eastAsia" w:ascii="仿宋_GB2312" w:hAnsi="仿宋_GB2312" w:eastAsia="仿宋_GB2312" w:cs="仿宋_GB2312"/>
          <w:sz w:val="32"/>
          <w:szCs w:val="32"/>
          <w:lang w:eastAsia="zh-CN"/>
        </w:rPr>
        <w:t>制作的</w:t>
      </w:r>
      <w:r>
        <w:rPr>
          <w:rFonts w:hint="eastAsia" w:ascii="仿宋_GB2312" w:hAnsi="仿宋_GB2312" w:eastAsia="仿宋_GB2312" w:cs="仿宋_GB2312"/>
          <w:color w:val="000000"/>
          <w:spacing w:val="0"/>
          <w:kern w:val="2"/>
          <w:sz w:val="32"/>
          <w:szCs w:val="32"/>
          <w:u w:val="none" w:color="auto"/>
          <w:lang w:val="en-US" w:eastAsia="zh-CN" w:bidi="ar-SA"/>
        </w:rPr>
        <w:t>无标签说明书的“舒筋活络水”300瓶，具体是：</w:t>
      </w:r>
      <w:r>
        <w:rPr>
          <w:rFonts w:hint="eastAsia" w:ascii="仿宋_GB2312" w:hAnsi="仿宋_GB2312" w:eastAsia="仿宋_GB2312" w:cs="仿宋_GB2312"/>
          <w:color w:val="000000"/>
          <w:spacing w:val="0"/>
          <w:kern w:val="2"/>
          <w:sz w:val="32"/>
          <w:szCs w:val="32"/>
          <w:lang w:val="en-US" w:eastAsia="zh-CN" w:bidi="ar-SA"/>
        </w:rPr>
        <w:t>2019年10月28日10瓶、2019年11月5日30瓶、2019年11月10日30瓶、2019年11月12日30瓶、2019年11月23日30瓶、2019年12月24日30瓶、2020年2月28日30瓶、2020年4月16日30瓶、2020年6月24日30瓶、2020年7月28日30瓶、2020年8月24日20瓶。</w:t>
      </w:r>
      <w:r>
        <w:rPr>
          <w:rFonts w:hint="eastAsia" w:ascii="仿宋_GB2312" w:hAnsi="仿宋_GB2312" w:eastAsia="仿宋_GB2312" w:cs="仿宋_GB2312"/>
          <w:color w:val="000000"/>
          <w:spacing w:val="0"/>
          <w:kern w:val="2"/>
          <w:sz w:val="32"/>
          <w:szCs w:val="32"/>
          <w:u w:val="none" w:color="auto"/>
          <w:lang w:val="en-US" w:eastAsia="zh-CN" w:bidi="ar-SA"/>
        </w:rPr>
        <w:t>舒筋活络水制作工艺（类别：传统医药）于2018年9月被南平市政府公布列入第八批市级非物质文化遗产代表性项目名录。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spacing w:val="0"/>
          <w:kern w:val="2"/>
          <w:sz w:val="32"/>
          <w:szCs w:val="32"/>
          <w:u w:val="none" w:color="auto"/>
          <w:lang w:eastAsia="zh-CN" w:bidi="ar-SA"/>
        </w:rPr>
      </w:pPr>
      <w:r>
        <w:rPr>
          <w:rFonts w:hint="eastAsia" w:ascii="仿宋_GB2312" w:hAnsi="仿宋_GB2312" w:eastAsia="仿宋_GB2312" w:cs="仿宋_GB2312"/>
          <w:color w:val="000000"/>
          <w:spacing w:val="0"/>
          <w:kern w:val="2"/>
          <w:sz w:val="32"/>
          <w:szCs w:val="32"/>
          <w:u w:val="none" w:color="auto"/>
          <w:lang w:val="en-US" w:eastAsia="zh-CN" w:bidi="ar-SA"/>
        </w:rPr>
        <w:t>此后，当事人</w:t>
      </w:r>
      <w:r>
        <w:rPr>
          <w:rFonts w:hint="eastAsia" w:ascii="仿宋_GB2312" w:hAnsi="仿宋_GB2312" w:eastAsia="仿宋_GB2312" w:cs="仿宋_GB2312"/>
          <w:kern w:val="0"/>
          <w:sz w:val="32"/>
          <w:szCs w:val="32"/>
        </w:rPr>
        <w:t>在未取得</w:t>
      </w:r>
      <w:r>
        <w:rPr>
          <w:rFonts w:hint="eastAsia" w:ascii="仿宋_GB2312" w:hAnsi="仿宋_GB2312" w:eastAsia="仿宋_GB2312" w:cs="仿宋_GB2312"/>
          <w:sz w:val="32"/>
          <w:szCs w:val="32"/>
          <w:u w:val="none" w:color="auto"/>
          <w:lang w:eastAsia="zh-CN"/>
        </w:rPr>
        <w:t>药品生产许可证、药品批准证明文件</w:t>
      </w:r>
      <w:r>
        <w:rPr>
          <w:rFonts w:hint="eastAsia" w:ascii="仿宋_GB2312" w:hAnsi="仿宋_GB2312" w:eastAsia="仿宋_GB2312" w:cs="仿宋_GB2312"/>
          <w:kern w:val="0"/>
          <w:sz w:val="32"/>
          <w:szCs w:val="32"/>
        </w:rPr>
        <w:t>的情况下，</w:t>
      </w:r>
      <w:r>
        <w:rPr>
          <w:rFonts w:hint="eastAsia" w:ascii="仿宋_GB2312" w:hAnsi="仿宋_GB2312" w:eastAsia="仿宋_GB2312" w:cs="仿宋_GB2312"/>
          <w:kern w:val="0"/>
          <w:sz w:val="32"/>
          <w:szCs w:val="32"/>
          <w:lang w:eastAsia="zh-CN"/>
        </w:rPr>
        <w:t>将所购进</w:t>
      </w:r>
      <w:r>
        <w:rPr>
          <w:rFonts w:hint="eastAsia" w:ascii="仿宋_GB2312" w:hAnsi="仿宋_GB2312" w:eastAsia="仿宋_GB2312" w:cs="仿宋_GB2312"/>
          <w:color w:val="000000"/>
          <w:spacing w:val="0"/>
          <w:kern w:val="2"/>
          <w:sz w:val="32"/>
          <w:szCs w:val="32"/>
          <w:u w:val="none" w:color="auto"/>
          <w:lang w:val="en-US" w:eastAsia="zh-CN" w:bidi="ar-SA"/>
        </w:rPr>
        <w:t>的部分“舒筋活络水”逐一</w:t>
      </w:r>
      <w:r>
        <w:rPr>
          <w:rFonts w:hint="eastAsia" w:ascii="仿宋_GB2312" w:hAnsi="仿宋_GB2312" w:eastAsia="仿宋_GB2312" w:cs="仿宋_GB2312"/>
          <w:sz w:val="32"/>
          <w:szCs w:val="32"/>
        </w:rPr>
        <w:t>贴</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阿伽堂舒筋活络水</w:t>
      </w:r>
      <w:r>
        <w:rPr>
          <w:rFonts w:hint="eastAsia" w:ascii="仿宋_GB2312" w:hAnsi="仿宋_GB2312" w:eastAsia="仿宋_GB2312" w:cs="仿宋_GB2312"/>
          <w:sz w:val="32"/>
          <w:szCs w:val="32"/>
          <w:lang w:eastAsia="zh-CN"/>
        </w:rPr>
        <w:t>”标签，分别装入盒内附有一册</w:t>
      </w:r>
      <w:r>
        <w:rPr>
          <w:rFonts w:hint="eastAsia" w:ascii="仿宋_GB2312" w:hAnsi="仿宋_GB2312" w:eastAsia="仿宋_GB2312" w:cs="仿宋_GB2312"/>
          <w:sz w:val="32"/>
          <w:szCs w:val="32"/>
        </w:rPr>
        <w:t>《舒筋活络水使用技艺》折页册子</w:t>
      </w:r>
      <w:r>
        <w:rPr>
          <w:rFonts w:hint="eastAsia" w:ascii="仿宋_GB2312" w:hAnsi="仿宋_GB2312" w:eastAsia="仿宋_GB2312" w:cs="仿宋_GB2312"/>
          <w:sz w:val="32"/>
          <w:szCs w:val="32"/>
          <w:lang w:eastAsia="zh-CN"/>
        </w:rPr>
        <w:t>和一张《</w:t>
      </w:r>
      <w:r>
        <w:rPr>
          <w:rFonts w:hint="eastAsia" w:ascii="仿宋_GB2312" w:hAnsi="仿宋_GB2312" w:eastAsia="仿宋_GB2312" w:cs="仿宋_GB2312"/>
          <w:sz w:val="32"/>
          <w:szCs w:val="32"/>
        </w:rPr>
        <w:t>舒筋活络水使用前、后注意事项》卡片</w:t>
      </w:r>
      <w:r>
        <w:rPr>
          <w:rFonts w:hint="eastAsia" w:ascii="仿宋_GB2312" w:hAnsi="仿宋_GB2312" w:eastAsia="仿宋_GB2312" w:cs="仿宋_GB2312"/>
          <w:sz w:val="32"/>
          <w:szCs w:val="32"/>
          <w:lang w:eastAsia="zh-CN"/>
        </w:rPr>
        <w:t>的竹制盒子，而后将竹制盒子装进手提纸袋，制</w:t>
      </w:r>
      <w:r>
        <w:rPr>
          <w:rFonts w:hint="eastAsia" w:ascii="仿宋_GB2312" w:hAnsi="仿宋_GB2312" w:eastAsia="仿宋_GB2312" w:cs="仿宋_GB2312"/>
          <w:color w:val="000000"/>
          <w:spacing w:val="0"/>
          <w:kern w:val="2"/>
          <w:sz w:val="32"/>
          <w:szCs w:val="32"/>
          <w:u w:val="none" w:color="auto"/>
          <w:lang w:val="en-US" w:eastAsia="zh-CN" w:bidi="ar-SA"/>
        </w:rPr>
        <w:t>成“阿伽堂舒筋活络水”102套，其中2019年12月1日前制成26套，2019年12月1日后制成76套。上述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阿伽堂舒筋活络水</w:t>
      </w:r>
      <w:r>
        <w:rPr>
          <w:rFonts w:hint="eastAsia" w:ascii="仿宋_GB2312" w:hAnsi="仿宋_GB2312" w:eastAsia="仿宋_GB2312" w:cs="仿宋_GB2312"/>
          <w:sz w:val="32"/>
          <w:szCs w:val="32"/>
          <w:lang w:eastAsia="zh-CN"/>
        </w:rPr>
        <w:t>”标签、</w:t>
      </w:r>
      <w:r>
        <w:rPr>
          <w:rFonts w:hint="eastAsia" w:ascii="仿宋_GB2312" w:hAnsi="仿宋_GB2312" w:eastAsia="仿宋_GB2312" w:cs="仿宋_GB2312"/>
          <w:sz w:val="32"/>
          <w:szCs w:val="32"/>
        </w:rPr>
        <w:t>《舒筋活络水使用技艺》折页册子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舒筋活络水使用前、后注意事项》卡片</w:t>
      </w:r>
      <w:r>
        <w:rPr>
          <w:rFonts w:hint="eastAsia" w:ascii="仿宋_GB2312" w:hAnsi="仿宋_GB2312" w:eastAsia="仿宋_GB2312" w:cs="仿宋_GB2312"/>
          <w:sz w:val="32"/>
          <w:szCs w:val="32"/>
          <w:lang w:eastAsia="zh-CN"/>
        </w:rPr>
        <w:t>均系当事人订制购买。“</w:t>
      </w:r>
      <w:r>
        <w:rPr>
          <w:rFonts w:hint="eastAsia" w:ascii="仿宋_GB2312" w:hAnsi="仿宋_GB2312" w:eastAsia="仿宋_GB2312" w:cs="仿宋_GB2312"/>
          <w:sz w:val="32"/>
          <w:szCs w:val="32"/>
        </w:rPr>
        <w:t>阿伽堂舒筋活络水</w:t>
      </w:r>
      <w:r>
        <w:rPr>
          <w:rFonts w:hint="eastAsia" w:ascii="仿宋_GB2312" w:hAnsi="仿宋_GB2312" w:eastAsia="仿宋_GB2312" w:cs="仿宋_GB2312"/>
          <w:sz w:val="32"/>
          <w:szCs w:val="32"/>
          <w:lang w:eastAsia="zh-CN"/>
        </w:rPr>
        <w:t>”标签标有</w:t>
      </w:r>
      <w:r>
        <w:rPr>
          <w:rFonts w:hint="eastAsia" w:ascii="仿宋_GB2312" w:hAnsi="仿宋_GB2312" w:eastAsia="仿宋_GB2312" w:cs="仿宋_GB2312"/>
          <w:sz w:val="32"/>
          <w:szCs w:val="32"/>
        </w:rPr>
        <w:t>阿伽堂舒筋活络水、传正统·见真效、传统医药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非遗古方、百年传承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遗产类别：传统医药、中国非物质文化遗产</w:t>
      </w:r>
      <w:r>
        <w:rPr>
          <w:rFonts w:hint="eastAsia" w:ascii="仿宋_GB2312" w:hAnsi="仿宋_GB2312" w:eastAsia="仿宋_GB2312" w:cs="仿宋_GB2312"/>
          <w:sz w:val="32"/>
          <w:szCs w:val="32"/>
          <w:lang w:eastAsia="zh-CN"/>
        </w:rPr>
        <w:t>，非卖品，</w:t>
      </w:r>
      <w:r>
        <w:rPr>
          <w:rFonts w:hint="eastAsia" w:ascii="仿宋_GB2312" w:hAnsi="仿宋_GB2312" w:eastAsia="仿宋_GB2312" w:cs="仿宋_GB2312"/>
          <w:sz w:val="32"/>
          <w:szCs w:val="32"/>
        </w:rPr>
        <w:t>南平市王氏医药研发中心和阿伽堂（福建）健康科技有限公司等内容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《舒筋活络水使用技艺》折页册子</w:t>
      </w:r>
      <w:r>
        <w:rPr>
          <w:rFonts w:hint="eastAsia" w:ascii="仿宋_GB2312" w:hAnsi="仿宋_GB2312" w:eastAsia="仿宋_GB2312" w:cs="仿宋_GB2312"/>
          <w:sz w:val="32"/>
          <w:szCs w:val="32"/>
          <w:lang w:eastAsia="zh-CN"/>
        </w:rPr>
        <w:t>标有</w:t>
      </w:r>
      <w:r>
        <w:rPr>
          <w:rFonts w:hint="eastAsia" w:ascii="仿宋_GB2312" w:hAnsi="仿宋_GB2312" w:eastAsia="仿宋_GB2312" w:cs="仿宋_GB2312"/>
          <w:kern w:val="1"/>
          <w:sz w:val="32"/>
          <w:szCs w:val="32"/>
        </w:rPr>
        <w:t>舒筋活络水由川乌、骨碎补、红花、乳香、没药、龙骨、丹参、麝香、三七、松节等多味中药不同剂量，施以醋泡、酒炙、晾晒、烘培、碾粉等不同制作工艺，混合充分炮制有效成份，制成舒筋活络水，经无数次临床实验，以中药湿敷外用方法治疗骨关节及伤筋病</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sz w:val="32"/>
          <w:szCs w:val="32"/>
          <w:lang w:eastAsia="zh-CN"/>
        </w:rPr>
        <w:t>六大功效：</w:t>
      </w:r>
      <w:r>
        <w:rPr>
          <w:rFonts w:hint="eastAsia" w:ascii="仿宋_GB2312" w:hAnsi="仿宋_GB2312" w:eastAsia="仿宋_GB2312" w:cs="仿宋_GB2312"/>
          <w:kern w:val="1"/>
          <w:sz w:val="32"/>
          <w:szCs w:val="32"/>
          <w:lang w:eastAsia="zh-CN"/>
        </w:rPr>
        <w:t>活血化瘀、祛风除湿、舒筋通络、温补散寒、温肾养肝、强筋健骨</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舒筋活络水使用前、后注意事项》卡片</w:t>
      </w:r>
      <w:r>
        <w:rPr>
          <w:rFonts w:hint="eastAsia" w:ascii="仿宋_GB2312" w:hAnsi="仿宋_GB2312" w:eastAsia="仿宋_GB2312" w:cs="仿宋_GB2312"/>
          <w:sz w:val="32"/>
          <w:szCs w:val="32"/>
          <w:lang w:eastAsia="zh-CN"/>
        </w:rPr>
        <w:t>标有</w:t>
      </w:r>
      <w:r>
        <w:rPr>
          <w:rFonts w:hint="eastAsia" w:ascii="仿宋_GB2312" w:hAnsi="仿宋_GB2312" w:eastAsia="仿宋_GB2312" w:cs="仿宋_GB2312"/>
          <w:sz w:val="32"/>
          <w:szCs w:val="32"/>
        </w:rPr>
        <w:t>孕妇禁用、未成年需要成人陪伴下使用、皮肤过敏者、皮肤破裂禁用、严格按照规定时间使用等</w:t>
      </w:r>
      <w:r>
        <w:rPr>
          <w:rFonts w:hint="eastAsia" w:ascii="仿宋_GB2312" w:hAnsi="仿宋_GB2312" w:eastAsia="仿宋_GB2312" w:cs="仿宋_GB2312"/>
          <w:sz w:val="32"/>
          <w:szCs w:val="32"/>
          <w:lang w:eastAsia="zh-CN"/>
        </w:rPr>
        <w:t>内容。竹制盒子、手提纸袋上均印有</w:t>
      </w:r>
      <w:r>
        <w:rPr>
          <w:rFonts w:hint="eastAsia" w:ascii="仿宋_GB2312" w:hAnsi="仿宋_GB2312" w:eastAsia="仿宋_GB2312" w:cs="仿宋_GB2312"/>
          <w:color w:val="000000"/>
          <w:spacing w:val="0"/>
          <w:kern w:val="2"/>
          <w:sz w:val="32"/>
          <w:szCs w:val="32"/>
          <w:u w:val="none" w:color="auto"/>
          <w:lang w:val="en-US" w:eastAsia="zh-CN" w:bidi="ar-SA"/>
        </w:rPr>
        <w:t>“阿伽堂”字样</w:t>
      </w:r>
      <w:r>
        <w:rPr>
          <w:rFonts w:hint="default" w:ascii="仿宋_GB2312" w:hAnsi="仿宋_GB2312" w:eastAsia="仿宋_GB2312" w:cs="仿宋_GB2312"/>
          <w:color w:val="000000"/>
          <w:spacing w:val="0"/>
          <w:kern w:val="2"/>
          <w:sz w:val="32"/>
          <w:szCs w:val="32"/>
          <w:u w:val="none" w:color="auto"/>
          <w:lang w:eastAsia="zh-CN" w:bidi="ar-SA"/>
        </w:rPr>
        <w:t>。</w:t>
      </w:r>
    </w:p>
    <w:p>
      <w:pPr>
        <w:keepNext w:val="0"/>
        <w:keepLines w:val="0"/>
        <w:pageBreakBefore w:val="0"/>
        <w:widowControl w:val="0"/>
        <w:tabs>
          <w:tab w:val="center" w:pos="4153"/>
          <w:tab w:val="right" w:pos="8306"/>
        </w:tabs>
        <w:kinsoku/>
        <w:wordWrap/>
        <w:overflowPunct/>
        <w:topLinePunct w:val="0"/>
        <w:bidi w:val="0"/>
        <w:snapToGrid/>
        <w:spacing w:line="560" w:lineRule="exact"/>
        <w:ind w:right="0" w:rightChars="0" w:firstLine="640" w:firstLineChars="200"/>
        <w:jc w:val="both"/>
        <w:textAlignment w:val="auto"/>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sz w:val="32"/>
          <w:szCs w:val="32"/>
          <w:lang w:eastAsia="zh-CN"/>
        </w:rPr>
        <w:t>当事人制成</w:t>
      </w:r>
      <w:r>
        <w:rPr>
          <w:rFonts w:hint="eastAsia" w:ascii="仿宋_GB2312" w:hAnsi="仿宋_GB2312" w:eastAsia="仿宋_GB2312" w:cs="仿宋_GB2312"/>
          <w:color w:val="000000"/>
          <w:spacing w:val="0"/>
          <w:kern w:val="2"/>
          <w:sz w:val="32"/>
          <w:szCs w:val="32"/>
          <w:u w:val="none" w:color="auto"/>
          <w:lang w:val="en-US" w:eastAsia="zh-CN" w:bidi="ar-SA"/>
        </w:rPr>
        <w:t>“阿伽堂舒筋活络水”后，</w:t>
      </w:r>
      <w:r>
        <w:rPr>
          <w:rFonts w:hint="eastAsia" w:ascii="仿宋_GB2312" w:hAnsi="仿宋_GB2312" w:eastAsia="仿宋_GB2312" w:cs="仿宋_GB2312"/>
          <w:sz w:val="32"/>
          <w:szCs w:val="32"/>
          <w:lang w:val="en-US" w:eastAsia="zh-CN"/>
        </w:rPr>
        <w:t>以合作建立阿伽堂</w:t>
      </w:r>
      <w:r>
        <w:rPr>
          <w:rFonts w:hint="eastAsia" w:ascii="仿宋_GB2312" w:hAnsi="仿宋_GB2312" w:eastAsia="仿宋_GB2312" w:cs="仿宋_GB2312"/>
          <w:color w:val="000000"/>
          <w:spacing w:val="0"/>
          <w:kern w:val="2"/>
          <w:sz w:val="32"/>
          <w:szCs w:val="32"/>
          <w:u w:val="none" w:color="auto"/>
          <w:lang w:val="en-US" w:eastAsia="zh-CN" w:bidi="ar-SA"/>
        </w:rPr>
        <w:t>传承管理中心为名，分别于</w:t>
      </w:r>
      <w:r>
        <w:rPr>
          <w:rFonts w:hint="eastAsia" w:ascii="仿宋_GB2312" w:hAnsi="仿宋_GB2312" w:eastAsia="仿宋_GB2312" w:cs="仿宋_GB2312"/>
          <w:sz w:val="32"/>
          <w:szCs w:val="32"/>
        </w:rPr>
        <w:t>2019年1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5日、2019年11月12日、</w:t>
      </w:r>
      <w:r>
        <w:rPr>
          <w:rFonts w:hint="eastAsia" w:ascii="仿宋_GB2312" w:hAnsi="仿宋_GB2312" w:eastAsia="仿宋_GB2312" w:cs="仿宋_GB2312"/>
          <w:sz w:val="32"/>
          <w:szCs w:val="32"/>
          <w:highlight w:val="none"/>
          <w:lang w:val="en-US" w:eastAsia="zh-CN"/>
        </w:rPr>
        <w:t>2019年12月28日、</w:t>
      </w:r>
      <w:r>
        <w:rPr>
          <w:rFonts w:hint="eastAsia" w:ascii="仿宋_GB2312" w:hAnsi="仿宋_GB2312" w:eastAsia="仿宋_GB2312" w:cs="仿宋_GB2312"/>
          <w:sz w:val="32"/>
          <w:szCs w:val="32"/>
          <w:lang w:val="en-US" w:eastAsia="zh-CN"/>
        </w:rPr>
        <w:t>2020年4月11日、2020年6月22日、2020年8月5日，</w:t>
      </w:r>
      <w:r>
        <w:rPr>
          <w:rFonts w:hint="eastAsia" w:ascii="仿宋_GB2312" w:hAnsi="仿宋_GB2312" w:eastAsia="仿宋_GB2312" w:cs="仿宋_GB2312"/>
          <w:color w:val="000000"/>
          <w:spacing w:val="0"/>
          <w:kern w:val="2"/>
          <w:sz w:val="32"/>
          <w:szCs w:val="32"/>
          <w:u w:val="none" w:color="auto"/>
          <w:lang w:val="en-US" w:eastAsia="zh-CN" w:bidi="ar-SA"/>
        </w:rPr>
        <w:t>向高*销售“阿伽堂舒筋活络水”13套、13套、1套、13套、13套、13套，合计66套，货值金额为143477.4元（“</w:t>
      </w:r>
      <w:r>
        <w:rPr>
          <w:rFonts w:hint="eastAsia" w:ascii="仿宋_GB2312" w:hAnsi="仿宋_GB2312" w:eastAsia="仿宋_GB2312" w:cs="仿宋_GB2312"/>
          <w:sz w:val="32"/>
          <w:szCs w:val="32"/>
          <w:lang w:val="en-US" w:eastAsia="zh-CN"/>
        </w:rPr>
        <w:t>阿伽堂</w:t>
      </w:r>
      <w:r>
        <w:rPr>
          <w:rFonts w:hint="eastAsia" w:ascii="仿宋_GB2312" w:hAnsi="仿宋_GB2312" w:eastAsia="仿宋_GB2312" w:cs="仿宋_GB2312"/>
          <w:color w:val="000000"/>
          <w:spacing w:val="0"/>
          <w:kern w:val="2"/>
          <w:sz w:val="32"/>
          <w:szCs w:val="32"/>
          <w:u w:val="none" w:color="auto"/>
          <w:lang w:val="en-US" w:eastAsia="zh-CN" w:bidi="ar-SA"/>
        </w:rPr>
        <w:t>传承管理中心合作协议”约定，高*支付350000元，</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color w:val="000000"/>
          <w:spacing w:val="0"/>
          <w:kern w:val="2"/>
          <w:sz w:val="32"/>
          <w:szCs w:val="32"/>
          <w:u w:val="none" w:color="auto"/>
          <w:lang w:val="en-US" w:eastAsia="zh-CN" w:bidi="ar-SA"/>
        </w:rPr>
        <w:t>配套提供161套“阿伽堂舒筋活络水”</w:t>
      </w:r>
      <w:r>
        <w:rPr>
          <w:rFonts w:hint="default" w:ascii="仿宋_GB2312" w:hAnsi="仿宋_GB2312" w:eastAsia="仿宋_GB2312" w:cs="仿宋_GB2312"/>
          <w:color w:val="000000"/>
          <w:spacing w:val="0"/>
          <w:kern w:val="2"/>
          <w:sz w:val="32"/>
          <w:szCs w:val="32"/>
          <w:u w:val="none" w:color="auto"/>
          <w:lang w:eastAsia="zh-CN" w:bidi="ar-SA"/>
        </w:rPr>
        <w:t>。平均计算</w:t>
      </w:r>
      <w:r>
        <w:rPr>
          <w:rFonts w:hint="eastAsia" w:ascii="仿宋_GB2312" w:hAnsi="仿宋_GB2312" w:eastAsia="仿宋_GB2312" w:cs="仿宋_GB2312"/>
          <w:color w:val="000000"/>
          <w:spacing w:val="0"/>
          <w:kern w:val="2"/>
          <w:sz w:val="32"/>
          <w:szCs w:val="32"/>
          <w:u w:val="none" w:color="auto"/>
          <w:lang w:val="en-US" w:eastAsia="zh-CN" w:bidi="ar-SA"/>
        </w:rPr>
        <w:t>每套“阿伽堂舒筋活络水”价款为2173.9元）。扣除当事人向高*配送10台空气净化器折价款14790元（每台按1479元计），</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color w:val="000000"/>
          <w:spacing w:val="0"/>
          <w:kern w:val="2"/>
          <w:sz w:val="32"/>
          <w:szCs w:val="32"/>
          <w:u w:val="none" w:color="auto"/>
          <w:lang w:val="en-US" w:eastAsia="zh-CN" w:bidi="ar-SA"/>
        </w:rPr>
        <w:t>实际销售得款128687.4元。</w:t>
      </w:r>
    </w:p>
    <w:p>
      <w:pPr>
        <w:keepNext w:val="0"/>
        <w:keepLines w:val="0"/>
        <w:pageBreakBefore w:val="0"/>
        <w:widowControl w:val="0"/>
        <w:tabs>
          <w:tab w:val="center" w:pos="4153"/>
          <w:tab w:val="right" w:pos="8306"/>
        </w:tabs>
        <w:kinsoku/>
        <w:wordWrap/>
        <w:overflowPunct/>
        <w:topLinePunct w:val="0"/>
        <w:bidi w:val="0"/>
        <w:snapToGrid/>
        <w:spacing w:line="560" w:lineRule="exact"/>
        <w:ind w:right="0" w:rightChars="0" w:firstLine="640" w:firstLineChars="200"/>
        <w:jc w:val="both"/>
        <w:textAlignment w:val="auto"/>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color w:val="000000"/>
          <w:spacing w:val="0"/>
          <w:kern w:val="2"/>
          <w:sz w:val="32"/>
          <w:szCs w:val="32"/>
          <w:u w:val="none" w:color="auto"/>
          <w:lang w:val="en-US" w:eastAsia="zh-CN" w:bidi="ar-SA"/>
        </w:rPr>
        <w:t>2020年4月至9月期间，</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color w:val="000000"/>
          <w:spacing w:val="0"/>
          <w:kern w:val="2"/>
          <w:sz w:val="32"/>
          <w:szCs w:val="32"/>
          <w:u w:val="none" w:color="auto"/>
          <w:lang w:val="en-US" w:eastAsia="zh-CN" w:bidi="ar-SA"/>
        </w:rPr>
        <w:t>以合作建立阿伽堂传承店为名，向黄*（与当事人签订阿伽堂传承店合作协议的系黄*母亲汤*）销售13套，货值金额为28600元（“</w:t>
      </w:r>
      <w:r>
        <w:rPr>
          <w:rFonts w:hint="eastAsia" w:ascii="仿宋_GB2312" w:hAnsi="仿宋_GB2312" w:eastAsia="仿宋_GB2312" w:cs="仿宋_GB2312"/>
          <w:sz w:val="32"/>
          <w:szCs w:val="32"/>
          <w:lang w:val="en-US" w:eastAsia="zh-CN"/>
        </w:rPr>
        <w:t>阿伽堂</w:t>
      </w:r>
      <w:r>
        <w:rPr>
          <w:rFonts w:hint="eastAsia" w:ascii="仿宋_GB2312" w:hAnsi="仿宋_GB2312" w:eastAsia="仿宋_GB2312" w:cs="仿宋_GB2312"/>
          <w:color w:val="000000"/>
          <w:spacing w:val="0"/>
          <w:kern w:val="2"/>
          <w:sz w:val="32"/>
          <w:szCs w:val="32"/>
          <w:u w:val="none" w:color="auto"/>
          <w:lang w:val="en-US" w:eastAsia="zh-CN" w:bidi="ar-SA"/>
        </w:rPr>
        <w:t>传承店合作协议”约定，黄*支付28600元，</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color w:val="000000"/>
          <w:spacing w:val="0"/>
          <w:kern w:val="2"/>
          <w:sz w:val="32"/>
          <w:szCs w:val="32"/>
          <w:u w:val="none" w:color="auto"/>
          <w:lang w:val="en-US" w:eastAsia="zh-CN" w:bidi="ar-SA"/>
        </w:rPr>
        <w:t>配套提供13套“阿伽堂舒筋活络水”</w:t>
      </w:r>
      <w:r>
        <w:rPr>
          <w:rFonts w:hint="default" w:ascii="仿宋_GB2312" w:hAnsi="仿宋_GB2312" w:eastAsia="仿宋_GB2312" w:cs="仿宋_GB2312"/>
          <w:color w:val="000000"/>
          <w:spacing w:val="0"/>
          <w:kern w:val="2"/>
          <w:sz w:val="32"/>
          <w:szCs w:val="32"/>
          <w:u w:val="none" w:color="auto"/>
          <w:lang w:eastAsia="zh-CN" w:bidi="ar-SA"/>
        </w:rPr>
        <w:t>。平均计算</w:t>
      </w:r>
      <w:r>
        <w:rPr>
          <w:rFonts w:hint="eastAsia" w:ascii="仿宋_GB2312" w:hAnsi="仿宋_GB2312" w:eastAsia="仿宋_GB2312" w:cs="仿宋_GB2312"/>
          <w:color w:val="000000"/>
          <w:spacing w:val="0"/>
          <w:kern w:val="2"/>
          <w:sz w:val="32"/>
          <w:szCs w:val="32"/>
          <w:u w:val="none" w:color="auto"/>
          <w:lang w:val="en-US" w:eastAsia="zh-CN" w:bidi="ar-SA"/>
        </w:rPr>
        <w:t>每套“阿伽堂舒筋活络水”价款为2200元）。扣除当事人售后向黄*退款27000元，当事人实际销售得款1600元。</w:t>
      </w:r>
    </w:p>
    <w:p>
      <w:pPr>
        <w:keepNext w:val="0"/>
        <w:keepLines w:val="0"/>
        <w:pageBreakBefore w:val="0"/>
        <w:widowControl w:val="0"/>
        <w:tabs>
          <w:tab w:val="center" w:pos="4153"/>
          <w:tab w:val="right" w:pos="8306"/>
        </w:tabs>
        <w:kinsoku/>
        <w:wordWrap/>
        <w:overflowPunct/>
        <w:topLinePunct w:val="0"/>
        <w:bidi w:val="0"/>
        <w:snapToGrid/>
        <w:spacing w:line="560" w:lineRule="exact"/>
        <w:ind w:right="0" w:rightChars="0" w:firstLine="640" w:firstLineChars="200"/>
        <w:jc w:val="both"/>
        <w:textAlignment w:val="auto"/>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color w:val="000000"/>
          <w:spacing w:val="0"/>
          <w:kern w:val="2"/>
          <w:sz w:val="32"/>
          <w:szCs w:val="32"/>
          <w:u w:val="none" w:color="auto"/>
          <w:lang w:val="en-US" w:eastAsia="zh-CN" w:bidi="ar-SA"/>
        </w:rPr>
        <w:t>此外，尚有23套“阿伽堂舒筋活络水”未售出，货值金额49999.7元（按已销售最低价每套2173.9元计）。</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color w:val="000000"/>
          <w:spacing w:val="0"/>
          <w:kern w:val="2"/>
          <w:sz w:val="32"/>
          <w:szCs w:val="32"/>
          <w:u w:val="none" w:color="auto"/>
          <w:lang w:val="en-US" w:eastAsia="zh-CN" w:bidi="ar-SA"/>
        </w:rPr>
        <w:t>上述货</w:t>
      </w:r>
      <w:r>
        <w:rPr>
          <w:rFonts w:hint="eastAsia" w:ascii="仿宋_GB2312" w:hAnsi="仿宋_GB2312" w:eastAsia="仿宋_GB2312" w:cs="仿宋_GB2312"/>
          <w:color w:val="000000"/>
          <w:spacing w:val="0"/>
          <w:kern w:val="2"/>
          <w:sz w:val="32"/>
          <w:szCs w:val="32"/>
          <w:highlight w:val="none"/>
          <w:u w:val="none" w:color="auto"/>
          <w:lang w:val="en-US" w:eastAsia="zh-CN" w:bidi="ar-SA"/>
        </w:rPr>
        <w:t>值金额合计为222077.1元，销售得款合计为 130287.4元，其中</w:t>
      </w:r>
      <w:r>
        <w:rPr>
          <w:rFonts w:hint="eastAsia" w:ascii="仿宋_GB2312" w:hAnsi="仿宋_GB2312" w:eastAsia="仿宋_GB2312" w:cs="仿宋_GB2312"/>
          <w:color w:val="000000"/>
          <w:spacing w:val="0"/>
          <w:kern w:val="2"/>
          <w:sz w:val="32"/>
          <w:szCs w:val="32"/>
          <w:u w:val="none" w:color="auto"/>
          <w:lang w:val="en-US" w:eastAsia="zh-CN" w:bidi="ar-SA"/>
        </w:rPr>
        <w:t>2019年12月1日前当事人生产销售的“阿伽堂舒筋活络水”货值金额为56521.4元，得款56521.4元；2019年12月1日后当事人生产销售的“阿伽堂舒筋活络水”货值金额为165555.7元，得款73766元。</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color w:val="auto"/>
          <w:sz w:val="32"/>
          <w:szCs w:val="32"/>
          <w:lang w:val="en-US" w:eastAsia="zh-CN"/>
        </w:rPr>
        <w:t>2022年12月16日，</w:t>
      </w:r>
      <w:r>
        <w:rPr>
          <w:rFonts w:hint="default" w:ascii="仿宋" w:hAnsi="仿宋" w:eastAsia="仿宋" w:cs="仿宋"/>
          <w:color w:val="auto"/>
          <w:sz w:val="32"/>
          <w:szCs w:val="32"/>
          <w:lang w:eastAsia="zh-CN"/>
        </w:rPr>
        <w:t>经</w:t>
      </w:r>
      <w:r>
        <w:rPr>
          <w:rFonts w:hint="eastAsia" w:ascii="仿宋" w:hAnsi="仿宋" w:eastAsia="仿宋" w:cs="仿宋"/>
          <w:color w:val="auto"/>
          <w:sz w:val="32"/>
          <w:szCs w:val="32"/>
          <w:lang w:val="en-US" w:eastAsia="zh-CN"/>
        </w:rPr>
        <w:t>专家审评会</w:t>
      </w:r>
      <w:r>
        <w:rPr>
          <w:rFonts w:hint="default" w:ascii="仿宋" w:hAnsi="仿宋" w:eastAsia="仿宋" w:cs="仿宋"/>
          <w:color w:val="auto"/>
          <w:sz w:val="32"/>
          <w:szCs w:val="32"/>
          <w:lang w:eastAsia="zh-CN"/>
        </w:rPr>
        <w:t>研究</w:t>
      </w:r>
      <w:r>
        <w:rPr>
          <w:rFonts w:hint="eastAsia" w:ascii="仿宋" w:hAnsi="仿宋" w:eastAsia="仿宋" w:cs="仿宋"/>
          <w:color w:val="auto"/>
          <w:sz w:val="32"/>
          <w:szCs w:val="32"/>
          <w:lang w:val="en-US" w:eastAsia="zh-CN"/>
        </w:rPr>
        <w:t>，专家意见一致认为当事人生产</w:t>
      </w:r>
      <w:r>
        <w:rPr>
          <w:rFonts w:hint="eastAsia" w:ascii="仿宋_GB2312" w:hAnsi="仿宋_GB2312" w:eastAsia="仿宋_GB2312" w:cs="仿宋_GB2312"/>
          <w:color w:val="000000"/>
          <w:spacing w:val="0"/>
          <w:kern w:val="2"/>
          <w:sz w:val="32"/>
          <w:szCs w:val="32"/>
          <w:u w:val="none" w:color="auto"/>
          <w:lang w:val="en-US" w:eastAsia="zh-CN" w:bidi="ar-SA"/>
        </w:rPr>
        <w:t>的“阿伽堂舒筋活络水”，应认定为药品</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snapToGrid/>
        <w:spacing w:line="560" w:lineRule="exact"/>
        <w:ind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1.当事人《营业执照》复印件、法定代表人应建辉身份证复印件等，证明当事人具有案件主体资格；</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2.南平市延平区市</w:t>
      </w:r>
      <w:bookmarkStart w:id="0" w:name="_GoBack"/>
      <w:bookmarkEnd w:id="0"/>
      <w:r>
        <w:rPr>
          <w:rFonts w:hint="eastAsia" w:ascii="仿宋_GB2312" w:hAnsi="仿宋_GB2312" w:eastAsia="仿宋_GB2312" w:cs="仿宋_GB2312"/>
          <w:color w:val="auto"/>
          <w:kern w:val="2"/>
          <w:sz w:val="32"/>
          <w:szCs w:val="32"/>
          <w:lang w:val="en-US" w:eastAsia="zh-CN" w:bidi="ar-SA"/>
        </w:rPr>
        <w:t>场监督管理局《案件移送函》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pacing w:val="0"/>
          <w:kern w:val="2"/>
          <w:sz w:val="32"/>
          <w:szCs w:val="32"/>
          <w:u w:val="none" w:color="auto"/>
          <w:lang w:val="en-US" w:eastAsia="zh-CN" w:bidi="ar-SA"/>
        </w:rPr>
        <w:t>延市监案移〔2022〕0121001号</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pacing w:val="0"/>
          <w:kern w:val="2"/>
          <w:sz w:val="32"/>
          <w:szCs w:val="32"/>
          <w:u w:val="none" w:color="auto"/>
          <w:lang w:val="en-US" w:eastAsia="zh-CN" w:bidi="ar-SA"/>
        </w:rPr>
        <w:t>证明案件来源；</w:t>
      </w:r>
    </w:p>
    <w:p>
      <w:pPr>
        <w:keepNext w:val="0"/>
        <w:keepLines w:val="0"/>
        <w:pageBreakBefore w:val="0"/>
        <w:widowControl w:val="0"/>
        <w:kinsoku/>
        <w:wordWrap/>
        <w:overflowPunct/>
        <w:topLinePunct w:val="0"/>
        <w:bidi w:val="0"/>
        <w:snapToGrid/>
        <w:spacing w:line="560" w:lineRule="exact"/>
        <w:ind w:left="0" w:leftChars="0" w:right="0" w:rightChars="0" w:firstLine="64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现场笔录</w:t>
      </w:r>
      <w:r>
        <w:rPr>
          <w:rFonts w:hint="eastAsia" w:ascii="仿宋_GB2312" w:hAnsi="仿宋_GB2312" w:eastAsia="仿宋_GB2312" w:cs="仿宋_GB2312"/>
          <w:bCs/>
          <w:sz w:val="32"/>
          <w:szCs w:val="32"/>
          <w:lang w:eastAsia="zh-CN"/>
        </w:rPr>
        <w:t>及对</w:t>
      </w:r>
      <w:r>
        <w:rPr>
          <w:rFonts w:hint="eastAsia" w:ascii="仿宋_GB2312" w:hAnsi="仿宋_GB2312" w:eastAsia="仿宋_GB2312" w:cs="仿宋_GB2312"/>
          <w:color w:val="auto"/>
          <w:kern w:val="2"/>
          <w:sz w:val="32"/>
          <w:szCs w:val="32"/>
          <w:lang w:val="en-US" w:eastAsia="zh-CN" w:bidi="ar-SA"/>
        </w:rPr>
        <w:t>应建辉、王*的询问笔录等，</w:t>
      </w:r>
      <w:r>
        <w:rPr>
          <w:rFonts w:hint="eastAsia" w:ascii="仿宋_GB2312" w:hAnsi="仿宋_GB2312" w:eastAsia="仿宋_GB2312" w:cs="仿宋_GB2312"/>
          <w:bCs/>
          <w:sz w:val="32"/>
          <w:szCs w:val="32"/>
        </w:rPr>
        <w:t>证明</w:t>
      </w:r>
      <w:r>
        <w:rPr>
          <w:rFonts w:hint="eastAsia" w:ascii="仿宋_GB2312" w:hAnsi="仿宋_GB2312" w:eastAsia="仿宋_GB2312" w:cs="仿宋_GB2312"/>
          <w:bCs/>
          <w:sz w:val="32"/>
          <w:szCs w:val="32"/>
          <w:lang w:eastAsia="zh-CN"/>
        </w:rPr>
        <w:t>当事人未取得药品生产许可证、</w:t>
      </w:r>
      <w:r>
        <w:rPr>
          <w:rFonts w:hint="eastAsia" w:ascii="仿宋_GB2312" w:hAnsi="仿宋_GB2312" w:eastAsia="仿宋_GB2312" w:cs="仿宋_GB2312"/>
          <w:color w:val="000000"/>
          <w:spacing w:val="0"/>
          <w:kern w:val="2"/>
          <w:sz w:val="32"/>
          <w:szCs w:val="32"/>
          <w:u w:val="none" w:color="auto"/>
          <w:lang w:val="en-US" w:eastAsia="zh-CN" w:bidi="ar-SA"/>
        </w:rPr>
        <w:t>药品批准证明文件</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4.涉案“阿伽堂舒筋活络水”实物、《舒筋活络水使用技艺》折页册子、《舒筋活络水使用前、后注意事项》卡片、专家审评会会议记录、</w:t>
      </w:r>
      <w:r>
        <w:rPr>
          <w:rFonts w:hint="eastAsia" w:ascii="仿宋_GB2312" w:hAnsi="仿宋_GB2312" w:eastAsia="仿宋_GB2312" w:cs="仿宋_GB2312"/>
          <w:b w:val="0"/>
          <w:bCs w:val="0"/>
          <w:color w:val="auto"/>
          <w:sz w:val="32"/>
          <w:szCs w:val="32"/>
          <w:lang w:val="en-US" w:eastAsia="zh-CN"/>
        </w:rPr>
        <w:t>“阿伽堂筋骨养护微信公众号”截屏图片、</w:t>
      </w:r>
      <w:r>
        <w:rPr>
          <w:rFonts w:hint="eastAsia" w:ascii="仿宋_GB2312" w:hAnsi="仿宋_GB2312" w:eastAsia="仿宋_GB2312" w:cs="仿宋_GB2312"/>
          <w:bCs/>
          <w:sz w:val="32"/>
          <w:szCs w:val="32"/>
          <w:lang w:val="en-US" w:eastAsia="zh-CN"/>
        </w:rPr>
        <w:t>等，证明“阿伽堂舒筋活络水”为药品；</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对王</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、王</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kern w:val="2"/>
          <w:sz w:val="32"/>
          <w:szCs w:val="32"/>
          <w:lang w:val="en-US" w:eastAsia="zh-CN" w:bidi="ar-SA"/>
        </w:rPr>
        <w:t>应建辉</w:t>
      </w:r>
      <w:r>
        <w:rPr>
          <w:rFonts w:hint="eastAsia" w:ascii="仿宋_GB2312" w:hAnsi="仿宋_GB2312" w:eastAsia="仿宋_GB2312" w:cs="仿宋_GB2312"/>
          <w:bCs/>
          <w:sz w:val="32"/>
          <w:szCs w:val="32"/>
        </w:rPr>
        <w:t>的询问笔录</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，证明当事人</w:t>
      </w:r>
      <w:r>
        <w:rPr>
          <w:rFonts w:hint="eastAsia" w:ascii="仿宋_GB2312" w:hAnsi="仿宋_GB2312" w:eastAsia="仿宋_GB2312" w:cs="仿宋_GB2312"/>
          <w:bCs/>
          <w:sz w:val="32"/>
          <w:szCs w:val="32"/>
          <w:lang w:eastAsia="zh-CN"/>
        </w:rPr>
        <w:t>所购“</w:t>
      </w:r>
      <w:r>
        <w:rPr>
          <w:rFonts w:hint="eastAsia" w:ascii="仿宋_GB2312" w:hAnsi="仿宋_GB2312" w:eastAsia="仿宋_GB2312" w:cs="仿宋_GB2312"/>
          <w:bCs/>
          <w:sz w:val="32"/>
          <w:szCs w:val="32"/>
        </w:rPr>
        <w:t>舒筋活络水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来源</w:t>
      </w:r>
      <w:r>
        <w:rPr>
          <w:rFonts w:hint="eastAsia" w:ascii="仿宋_GB2312" w:hAnsi="仿宋_GB2312" w:eastAsia="仿宋_GB2312" w:cs="仿宋_GB2312"/>
          <w:bCs/>
          <w:sz w:val="32"/>
          <w:szCs w:val="32"/>
        </w:rPr>
        <w:t>、数量</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情况；</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现场笔录</w:t>
      </w:r>
      <w:r>
        <w:rPr>
          <w:rFonts w:hint="eastAsia" w:ascii="仿宋_GB2312" w:hAnsi="仿宋_GB2312" w:eastAsia="仿宋_GB2312" w:cs="仿宋_GB2312"/>
          <w:bCs/>
          <w:sz w:val="32"/>
          <w:szCs w:val="32"/>
          <w:lang w:eastAsia="zh-CN"/>
        </w:rPr>
        <w:t>、对</w:t>
      </w:r>
      <w:r>
        <w:rPr>
          <w:rFonts w:hint="eastAsia" w:ascii="仿宋_GB2312" w:hAnsi="仿宋_GB2312" w:eastAsia="仿宋_GB2312" w:cs="仿宋_GB2312"/>
          <w:color w:val="auto"/>
          <w:kern w:val="2"/>
          <w:sz w:val="32"/>
          <w:szCs w:val="32"/>
          <w:lang w:val="en-US" w:eastAsia="zh-CN" w:bidi="ar-SA"/>
        </w:rPr>
        <w:t>应建辉、王*、高*、黄*的询问笔录及</w:t>
      </w:r>
      <w:r>
        <w:rPr>
          <w:rFonts w:hint="eastAsia" w:ascii="仿宋_GB2312" w:hAnsi="仿宋_GB2312" w:eastAsia="仿宋_GB2312" w:cs="仿宋_GB2312"/>
          <w:bCs/>
          <w:sz w:val="32"/>
          <w:szCs w:val="32"/>
          <w:lang w:eastAsia="zh-CN"/>
        </w:rPr>
        <w:t>当事人</w:t>
      </w:r>
      <w:r>
        <w:rPr>
          <w:rFonts w:hint="eastAsia" w:ascii="仿宋_GB2312" w:hAnsi="仿宋_GB2312" w:eastAsia="仿宋_GB2312" w:cs="仿宋_GB2312"/>
          <w:bCs/>
          <w:sz w:val="32"/>
          <w:szCs w:val="32"/>
        </w:rPr>
        <w:t>材料明细账</w:t>
      </w:r>
      <w:r>
        <w:rPr>
          <w:rFonts w:hint="eastAsia" w:ascii="仿宋_GB2312" w:hAnsi="仿宋_GB2312" w:eastAsia="仿宋_GB2312" w:cs="仿宋_GB2312"/>
          <w:bCs/>
          <w:sz w:val="32"/>
          <w:szCs w:val="32"/>
          <w:lang w:eastAsia="zh-CN"/>
        </w:rPr>
        <w:t>（进出货台账）</w:t>
      </w:r>
      <w:r>
        <w:rPr>
          <w:rFonts w:hint="eastAsia" w:ascii="仿宋_GB2312" w:hAnsi="仿宋_GB2312" w:eastAsia="仿宋_GB2312" w:cs="仿宋_GB2312"/>
          <w:color w:val="auto"/>
          <w:kern w:val="2"/>
          <w:sz w:val="32"/>
          <w:szCs w:val="32"/>
          <w:lang w:val="en-US" w:eastAsia="zh-CN" w:bidi="ar-SA"/>
        </w:rPr>
        <w:t>等，</w:t>
      </w:r>
      <w:r>
        <w:rPr>
          <w:rFonts w:hint="eastAsia" w:ascii="仿宋_GB2312" w:hAnsi="仿宋_GB2312" w:eastAsia="仿宋_GB2312" w:cs="仿宋_GB2312"/>
          <w:bCs/>
          <w:sz w:val="32"/>
          <w:szCs w:val="32"/>
        </w:rPr>
        <w:t>证明当事人</w:t>
      </w:r>
      <w:r>
        <w:rPr>
          <w:rFonts w:hint="eastAsia" w:ascii="仿宋_GB2312" w:hAnsi="仿宋_GB2312" w:eastAsia="仿宋_GB2312" w:cs="仿宋_GB2312"/>
          <w:bCs/>
          <w:sz w:val="32"/>
          <w:szCs w:val="32"/>
          <w:lang w:eastAsia="zh-CN"/>
        </w:rPr>
        <w:t>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阿伽堂舒筋活络水</w:t>
      </w:r>
      <w:r>
        <w:rPr>
          <w:rFonts w:hint="eastAsia" w:ascii="仿宋_GB2312" w:hAnsi="仿宋_GB2312" w:eastAsia="仿宋_GB2312" w:cs="仿宋_GB2312"/>
          <w:sz w:val="32"/>
          <w:szCs w:val="32"/>
          <w:lang w:eastAsia="zh-CN"/>
        </w:rPr>
        <w:t>”过程、数量等情况</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7.当事人</w:t>
      </w:r>
      <w:r>
        <w:rPr>
          <w:rFonts w:hint="eastAsia" w:ascii="仿宋_GB2312" w:hAnsi="仿宋_GB2312" w:eastAsia="仿宋_GB2312" w:cs="仿宋_GB2312"/>
          <w:bCs/>
          <w:sz w:val="32"/>
          <w:szCs w:val="32"/>
        </w:rPr>
        <w:t>材料明细账</w:t>
      </w:r>
      <w:r>
        <w:rPr>
          <w:rFonts w:hint="eastAsia" w:ascii="仿宋_GB2312" w:hAnsi="仿宋_GB2312" w:eastAsia="仿宋_GB2312" w:cs="仿宋_GB2312"/>
          <w:bCs/>
          <w:sz w:val="32"/>
          <w:szCs w:val="32"/>
          <w:lang w:eastAsia="zh-CN"/>
        </w:rPr>
        <w:t>（进出货台账）、</w:t>
      </w:r>
      <w:r>
        <w:rPr>
          <w:rFonts w:hint="eastAsia" w:ascii="仿宋_GB2312" w:hAnsi="仿宋_GB2312" w:eastAsia="仿宋_GB2312" w:cs="仿宋_GB2312"/>
          <w:bCs/>
          <w:sz w:val="32"/>
          <w:szCs w:val="32"/>
        </w:rPr>
        <w:t>银行转账电子回单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阿伽堂传承管理中心合作协议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阿伽堂</w:t>
      </w:r>
      <w:r>
        <w:rPr>
          <w:rFonts w:hint="eastAsia" w:ascii="仿宋_GB2312" w:hAnsi="仿宋_GB2312" w:eastAsia="仿宋_GB2312" w:cs="仿宋_GB2312"/>
          <w:sz w:val="32"/>
          <w:szCs w:val="32"/>
        </w:rPr>
        <w:t>传承店合作协议</w:t>
      </w:r>
      <w:r>
        <w:rPr>
          <w:rFonts w:hint="default"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及对</w:t>
      </w:r>
      <w:r>
        <w:rPr>
          <w:rFonts w:hint="eastAsia" w:ascii="仿宋_GB2312" w:hAnsi="仿宋_GB2312" w:eastAsia="仿宋_GB2312" w:cs="仿宋_GB2312"/>
          <w:color w:val="auto"/>
          <w:kern w:val="2"/>
          <w:sz w:val="32"/>
          <w:szCs w:val="32"/>
          <w:lang w:val="en-US" w:eastAsia="zh-CN" w:bidi="ar-SA"/>
        </w:rPr>
        <w:t>应建辉、高*、黄*的调查笔录等</w:t>
      </w:r>
      <w:r>
        <w:rPr>
          <w:rFonts w:hint="eastAsia" w:ascii="仿宋_GB2312" w:hAnsi="仿宋_GB2312" w:eastAsia="仿宋_GB2312" w:cs="仿宋_GB2312"/>
          <w:bCs/>
          <w:sz w:val="32"/>
          <w:szCs w:val="32"/>
        </w:rPr>
        <w:t>，证明当事人</w:t>
      </w:r>
      <w:r>
        <w:rPr>
          <w:rFonts w:hint="eastAsia" w:ascii="仿宋_GB2312" w:hAnsi="仿宋_GB2312" w:eastAsia="仿宋_GB2312" w:cs="仿宋_GB2312"/>
          <w:bCs/>
          <w:sz w:val="32"/>
          <w:szCs w:val="32"/>
          <w:lang w:eastAsia="zh-CN"/>
        </w:rPr>
        <w:t>销售“阿伽堂</w:t>
      </w:r>
      <w:r>
        <w:rPr>
          <w:rFonts w:hint="eastAsia" w:ascii="仿宋_GB2312" w:hAnsi="仿宋_GB2312" w:eastAsia="仿宋_GB2312" w:cs="仿宋_GB2312"/>
          <w:bCs/>
          <w:sz w:val="32"/>
          <w:szCs w:val="32"/>
        </w:rPr>
        <w:t>舒筋活络水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的数量</w:t>
      </w:r>
      <w:r>
        <w:rPr>
          <w:rFonts w:hint="eastAsia" w:ascii="仿宋_GB2312" w:hAnsi="仿宋_GB2312" w:eastAsia="仿宋_GB2312" w:cs="仿宋_GB2312"/>
          <w:bCs/>
          <w:sz w:val="32"/>
          <w:szCs w:val="32"/>
          <w:lang w:eastAsia="zh-CN"/>
        </w:rPr>
        <w:t>、货值金额及违法所得等；</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当事人与高</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签订的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阿伽堂传承管理中心合作协议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签订的“阿伽堂</w:t>
      </w:r>
      <w:r>
        <w:rPr>
          <w:rFonts w:hint="eastAsia" w:ascii="仿宋_GB2312" w:hAnsi="仿宋_GB2312" w:eastAsia="仿宋_GB2312" w:cs="仿宋_GB2312"/>
          <w:sz w:val="32"/>
          <w:szCs w:val="32"/>
        </w:rPr>
        <w:t>传承店合作协议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color w:val="auto"/>
          <w:kern w:val="2"/>
          <w:sz w:val="32"/>
          <w:szCs w:val="32"/>
          <w:lang w:val="en-US" w:eastAsia="zh-CN" w:bidi="ar-SA"/>
        </w:rPr>
        <w:t>应建辉、高*、黄*的调查笔录等，</w:t>
      </w:r>
      <w:r>
        <w:rPr>
          <w:rFonts w:hint="eastAsia" w:ascii="仿宋_GB2312" w:hAnsi="仿宋_GB2312" w:eastAsia="仿宋_GB2312" w:cs="仿宋_GB2312"/>
          <w:sz w:val="32"/>
          <w:szCs w:val="32"/>
        </w:rPr>
        <w:t>证明当事人</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合作建立</w:t>
      </w:r>
      <w:r>
        <w:rPr>
          <w:rFonts w:hint="eastAsia" w:ascii="仿宋_GB2312" w:hAnsi="仿宋_GB2312" w:eastAsia="仿宋_GB2312" w:cs="仿宋_GB2312"/>
          <w:sz w:val="32"/>
          <w:szCs w:val="32"/>
        </w:rPr>
        <w:t>传承管理中心、传承店</w:t>
      </w:r>
      <w:r>
        <w:rPr>
          <w:rFonts w:hint="eastAsia" w:ascii="仿宋_GB2312" w:hAnsi="仿宋_GB2312" w:eastAsia="仿宋_GB2312" w:cs="仿宋_GB2312"/>
          <w:sz w:val="32"/>
          <w:szCs w:val="32"/>
          <w:lang w:eastAsia="zh-CN"/>
        </w:rPr>
        <w:t>为名销售</w:t>
      </w:r>
      <w:r>
        <w:rPr>
          <w:rFonts w:hint="eastAsia" w:ascii="仿宋_GB2312" w:hAnsi="仿宋_GB2312" w:eastAsia="仿宋_GB2312" w:cs="仿宋_GB2312"/>
          <w:color w:val="231F20"/>
          <w:spacing w:val="-11"/>
          <w:sz w:val="32"/>
          <w:szCs w:val="32"/>
          <w:u w:val="none" w:color="auto"/>
          <w:lang w:eastAsia="zh-CN"/>
        </w:rPr>
        <w:t>“</w:t>
      </w:r>
      <w:r>
        <w:rPr>
          <w:rFonts w:hint="eastAsia" w:ascii="仿宋_GB2312" w:hAnsi="仿宋_GB2312" w:eastAsia="仿宋_GB2312" w:cs="仿宋_GB2312"/>
          <w:color w:val="000000"/>
          <w:spacing w:val="0"/>
          <w:kern w:val="2"/>
          <w:sz w:val="32"/>
          <w:szCs w:val="32"/>
          <w:u w:val="none" w:color="auto"/>
          <w:lang w:val="en-US" w:eastAsia="zh-CN" w:bidi="ar-SA"/>
        </w:rPr>
        <w:t>阿伽堂舒筋活络水”。</w:t>
      </w:r>
    </w:p>
    <w:p>
      <w:pPr>
        <w:keepNext w:val="0"/>
        <w:keepLines w:val="0"/>
        <w:pageBreakBefore w:val="0"/>
        <w:widowControl w:val="0"/>
        <w:numPr>
          <w:ilvl w:val="0"/>
          <w:numId w:val="1"/>
        </w:numPr>
        <w:kinsoku/>
        <w:wordWrap/>
        <w:overflowPunct/>
        <w:topLinePunct w:val="0"/>
        <w:bidi w:val="0"/>
        <w:snapToGrid/>
        <w:spacing w:line="560" w:lineRule="exact"/>
        <w:ind w:right="0" w:rightChars="0" w:firstLine="640" w:firstLineChars="200"/>
        <w:jc w:val="both"/>
        <w:textAlignment w:val="auto"/>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bCs/>
          <w:sz w:val="32"/>
          <w:szCs w:val="32"/>
          <w:lang w:val="en-US" w:eastAsia="zh-CN"/>
        </w:rPr>
        <w:t>南平市级非物质文化遗产项目申报书、南平市人民政府关于公布第八批市级非物质文化遗产项目名录的通知、</w:t>
      </w:r>
      <w:r>
        <w:rPr>
          <w:rFonts w:hint="eastAsia" w:ascii="仿宋_GB2312" w:hAnsi="仿宋_GB2312" w:eastAsia="仿宋_GB2312" w:cs="仿宋_GB2312"/>
          <w:bCs/>
          <w:sz w:val="32"/>
          <w:szCs w:val="32"/>
        </w:rPr>
        <w:t>舒筋活络水</w:t>
      </w:r>
      <w:r>
        <w:rPr>
          <w:rFonts w:hint="eastAsia" w:ascii="仿宋_GB2312" w:hAnsi="仿宋_GB2312" w:eastAsia="仿宋_GB2312" w:cs="仿宋_GB2312"/>
          <w:bCs/>
          <w:sz w:val="32"/>
          <w:szCs w:val="32"/>
          <w:lang w:eastAsia="zh-CN"/>
        </w:rPr>
        <w:t>制作工艺代表性传承人</w:t>
      </w:r>
      <w:r>
        <w:rPr>
          <w:rFonts w:hint="eastAsia" w:ascii="仿宋_GB2312" w:hAnsi="仿宋_GB2312" w:eastAsia="仿宋_GB2312" w:cs="仿宋_GB2312"/>
          <w:bCs/>
          <w:sz w:val="32"/>
          <w:szCs w:val="32"/>
        </w:rPr>
        <w:t>荣誉证书</w:t>
      </w:r>
      <w:r>
        <w:rPr>
          <w:rFonts w:hint="eastAsia" w:ascii="仿宋_GB2312" w:hAnsi="仿宋_GB2312" w:eastAsia="仿宋_GB2312" w:cs="仿宋_GB2312"/>
          <w:bCs/>
          <w:sz w:val="32"/>
          <w:szCs w:val="32"/>
          <w:lang w:eastAsia="zh-CN"/>
        </w:rPr>
        <w:t>等，证明</w:t>
      </w:r>
      <w:r>
        <w:rPr>
          <w:rFonts w:hint="eastAsia" w:ascii="仿宋_GB2312" w:hAnsi="仿宋_GB2312" w:eastAsia="仿宋_GB2312" w:cs="仿宋_GB2312"/>
          <w:color w:val="000000"/>
          <w:spacing w:val="0"/>
          <w:kern w:val="2"/>
          <w:sz w:val="32"/>
          <w:szCs w:val="32"/>
          <w:u w:val="none" w:color="auto"/>
          <w:lang w:val="en-US" w:eastAsia="zh-CN" w:bidi="ar-SA"/>
        </w:rPr>
        <w:t>按传统医药申报的“舒筋活络水”制作工艺被南平市政府公布列入第八批市级非物质文化遗产代表性项目名录，证明王*被命名为</w:t>
      </w:r>
      <w:r>
        <w:rPr>
          <w:rFonts w:hint="eastAsia" w:ascii="仿宋_GB2312" w:hAnsi="仿宋_GB2312" w:eastAsia="仿宋_GB2312" w:cs="仿宋_GB2312"/>
          <w:bCs/>
          <w:sz w:val="32"/>
          <w:szCs w:val="32"/>
        </w:rPr>
        <w:t>舒筋活络水</w:t>
      </w:r>
      <w:r>
        <w:rPr>
          <w:rFonts w:hint="eastAsia" w:ascii="仿宋_GB2312" w:hAnsi="仿宋_GB2312" w:eastAsia="仿宋_GB2312" w:cs="仿宋_GB2312"/>
          <w:bCs/>
          <w:sz w:val="32"/>
          <w:szCs w:val="32"/>
          <w:lang w:eastAsia="zh-CN"/>
        </w:rPr>
        <w:t>制作工艺</w:t>
      </w:r>
      <w:r>
        <w:rPr>
          <w:rFonts w:hint="eastAsia" w:ascii="仿宋_GB2312" w:hAnsi="仿宋_GB2312" w:eastAsia="仿宋_GB2312" w:cs="仿宋_GB2312"/>
          <w:color w:val="000000"/>
          <w:spacing w:val="0"/>
          <w:kern w:val="2"/>
          <w:sz w:val="32"/>
          <w:szCs w:val="32"/>
          <w:u w:val="none" w:color="auto"/>
          <w:lang w:val="en-US" w:eastAsia="zh-CN" w:bidi="ar-SA"/>
        </w:rPr>
        <w:t>代表性传承人。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_GB2312" w:hAnsi="仿宋_GB2312" w:eastAsia="仿宋_GB2312" w:cs="仿宋_GB2312"/>
          <w:bCs/>
          <w:sz w:val="32"/>
          <w:szCs w:val="32"/>
          <w:lang w:val="en-US" w:eastAsia="zh-CN"/>
        </w:rPr>
        <w:t>2023年3月27日，本办依法在福建省药品监督管理局门户网站</w:t>
      </w:r>
      <w:r>
        <w:rPr>
          <w:rFonts w:hint="default" w:ascii="仿宋_GB2312" w:hAnsi="仿宋_GB2312" w:eastAsia="仿宋_GB2312" w:cs="仿宋_GB2312"/>
          <w:bCs/>
          <w:sz w:val="32"/>
          <w:szCs w:val="32"/>
          <w:lang w:val="en-US" w:eastAsia="zh-CN"/>
        </w:rPr>
        <w:t>向当事人</w:t>
      </w:r>
      <w:r>
        <w:rPr>
          <w:rFonts w:hint="eastAsia" w:ascii="仿宋_GB2312" w:hAnsi="仿宋_GB2312" w:eastAsia="仿宋_GB2312" w:cs="仿宋_GB2312"/>
          <w:bCs/>
          <w:sz w:val="32"/>
          <w:szCs w:val="32"/>
          <w:lang w:val="en-US" w:eastAsia="zh-CN"/>
        </w:rPr>
        <w:t>公告</w:t>
      </w:r>
      <w:r>
        <w:rPr>
          <w:rFonts w:hint="default" w:ascii="仿宋_GB2312" w:hAnsi="仿宋_GB2312" w:eastAsia="仿宋_GB2312" w:cs="仿宋_GB2312"/>
          <w:bCs/>
          <w:sz w:val="32"/>
          <w:szCs w:val="32"/>
          <w:lang w:val="en-US" w:eastAsia="zh-CN"/>
        </w:rPr>
        <w:t>送达《行政处罚告知书》</w:t>
      </w:r>
      <w:r>
        <w:rPr>
          <w:rFonts w:hint="eastAsia" w:ascii="仿宋_GB2312" w:hAnsi="仿宋_GB2312" w:eastAsia="仿宋_GB2312" w:cs="仿宋_GB2312"/>
          <w:bCs/>
          <w:sz w:val="32"/>
          <w:szCs w:val="32"/>
          <w:lang w:val="en-US" w:eastAsia="zh-CN"/>
        </w:rPr>
        <w:t>（闽明药稽罚告〔2023〕</w:t>
      </w:r>
      <w:r>
        <w:rPr>
          <w:rFonts w:hint="eastAsia" w:ascii="仿宋" w:hAnsi="仿宋" w:eastAsia="仿宋" w:cs="仿宋"/>
          <w:kern w:val="2"/>
          <w:sz w:val="32"/>
          <w:szCs w:val="32"/>
          <w:lang w:val="en-US" w:eastAsia="zh-CN" w:bidi="ar-SA"/>
        </w:rPr>
        <w:t>2号）</w:t>
      </w:r>
      <w:r>
        <w:rPr>
          <w:rFonts w:hint="default" w:ascii="仿宋" w:hAnsi="仿宋" w:eastAsia="仿宋" w:cs="仿宋"/>
          <w:kern w:val="2"/>
          <w:sz w:val="32"/>
          <w:szCs w:val="32"/>
          <w:lang w:val="en-US" w:eastAsia="zh-CN" w:bidi="ar-SA"/>
        </w:rPr>
        <w:t>，告知</w:t>
      </w:r>
      <w:r>
        <w:rPr>
          <w:rFonts w:hint="eastAsia" w:ascii="仿宋" w:hAnsi="仿宋" w:eastAsia="仿宋" w:cs="仿宋"/>
          <w:kern w:val="2"/>
          <w:sz w:val="32"/>
          <w:szCs w:val="32"/>
          <w:lang w:val="en-US" w:eastAsia="zh-CN" w:bidi="ar-SA"/>
        </w:rPr>
        <w:t>当事人本办</w:t>
      </w:r>
      <w:r>
        <w:rPr>
          <w:rFonts w:hint="default" w:ascii="仿宋" w:hAnsi="仿宋" w:eastAsia="仿宋" w:cs="仿宋"/>
          <w:kern w:val="2"/>
          <w:sz w:val="32"/>
          <w:szCs w:val="32"/>
          <w:lang w:val="en-US" w:eastAsia="zh-CN" w:bidi="ar-SA"/>
        </w:rPr>
        <w:t>拟作出的行政处罚的事实、理由</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依据</w:t>
      </w:r>
      <w:r>
        <w:rPr>
          <w:rFonts w:hint="eastAsia" w:ascii="仿宋" w:hAnsi="仿宋" w:eastAsia="仿宋" w:cs="仿宋"/>
          <w:kern w:val="2"/>
          <w:sz w:val="32"/>
          <w:szCs w:val="32"/>
          <w:lang w:val="en-US" w:eastAsia="zh-CN" w:bidi="ar-SA"/>
        </w:rPr>
        <w:t>和处罚内容</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并告知当事人</w:t>
      </w:r>
      <w:r>
        <w:rPr>
          <w:rFonts w:hint="default" w:ascii="仿宋" w:hAnsi="仿宋" w:eastAsia="仿宋" w:cs="仿宋"/>
          <w:kern w:val="2"/>
          <w:sz w:val="32"/>
          <w:szCs w:val="32"/>
          <w:lang w:val="en-US" w:eastAsia="zh-CN" w:bidi="ar-SA"/>
        </w:rPr>
        <w:t>享有陈述、申辩和要求举行听证的权利。</w:t>
      </w:r>
      <w:r>
        <w:rPr>
          <w:rFonts w:hint="eastAsia" w:ascii="仿宋" w:hAnsi="仿宋" w:eastAsia="仿宋" w:cs="仿宋"/>
          <w:kern w:val="2"/>
          <w:sz w:val="32"/>
          <w:szCs w:val="32"/>
          <w:lang w:val="en-US" w:eastAsia="zh-CN" w:bidi="ar-SA"/>
        </w:rPr>
        <w:t>当事人在法定期限内未向本办提出陈述、申辩意见和听证要求。</w:t>
      </w:r>
    </w:p>
    <w:p>
      <w:pPr>
        <w:keepNext w:val="0"/>
        <w:keepLines w:val="0"/>
        <w:pageBreakBefore w:val="0"/>
        <w:widowControl w:val="0"/>
        <w:tabs>
          <w:tab w:val="center" w:pos="4153"/>
          <w:tab w:val="right" w:pos="8306"/>
        </w:tabs>
        <w:kinsoku/>
        <w:wordWrap/>
        <w:overflowPunct/>
        <w:topLinePunct w:val="0"/>
        <w:bidi w:val="0"/>
        <w:snapToGrid/>
        <w:spacing w:line="560" w:lineRule="exact"/>
        <w:ind w:left="0" w:leftChars="0" w:right="0" w:rightChars="0" w:firstLine="64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本办认为，</w:t>
      </w:r>
      <w:r>
        <w:rPr>
          <w:rFonts w:hint="eastAsia" w:ascii="仿宋_GB2312" w:hAnsi="仿宋_GB2312" w:eastAsia="仿宋_GB2312" w:cs="仿宋_GB2312"/>
          <w:color w:val="000000"/>
          <w:spacing w:val="0"/>
          <w:kern w:val="2"/>
          <w:sz w:val="32"/>
          <w:szCs w:val="32"/>
          <w:u w:val="none" w:color="auto"/>
          <w:lang w:val="en-US" w:eastAsia="zh-CN" w:bidi="ar-SA"/>
        </w:rPr>
        <w:t>本案当事人于2019年12月1日前后制成的“阿伽堂舒筋活络水”，因所附《舒筋活络水使用技艺》折页册子、《舒筋活络水使用前、后注意事项》卡片及</w:t>
      </w:r>
      <w:r>
        <w:rPr>
          <w:rFonts w:hint="eastAsia" w:ascii="仿宋_GB2312" w:hAnsi="仿宋_GB2312" w:eastAsia="仿宋_GB2312" w:cs="仿宋_GB2312"/>
          <w:b w:val="0"/>
          <w:bCs w:val="0"/>
          <w:color w:val="auto"/>
          <w:sz w:val="32"/>
          <w:szCs w:val="32"/>
          <w:lang w:val="en-US" w:eastAsia="zh-CN"/>
        </w:rPr>
        <w:t>“阿伽堂筋骨养护微信公众号”</w:t>
      </w:r>
      <w:r>
        <w:rPr>
          <w:rFonts w:hint="eastAsia" w:ascii="仿宋_GB2312" w:hAnsi="仿宋_GB2312" w:eastAsia="仿宋_GB2312" w:cs="仿宋_GB2312"/>
          <w:color w:val="000000"/>
          <w:spacing w:val="0"/>
          <w:kern w:val="2"/>
          <w:sz w:val="32"/>
          <w:szCs w:val="32"/>
          <w:u w:val="none" w:color="auto"/>
          <w:lang w:val="en-US" w:eastAsia="zh-CN" w:bidi="ar-SA"/>
        </w:rPr>
        <w:t>宣称“阿伽堂舒筋活络水”可用于治疗疾病并规定有适应症、功能主治、用法等内容，分别符合</w:t>
      </w:r>
      <w:r>
        <w:rPr>
          <w:rFonts w:hint="eastAsia" w:ascii="仿宋_GB2312" w:hAnsi="仿宋_GB2312" w:eastAsia="仿宋_GB2312" w:cs="仿宋_GB2312"/>
          <w:kern w:val="2"/>
          <w:sz w:val="32"/>
          <w:szCs w:val="32"/>
          <w:lang w:val="en-US" w:eastAsia="zh-CN" w:bidi="ar-SA"/>
        </w:rPr>
        <w:t>《中华人民共和国药品管理法》（2015年修正）第一百条、</w:t>
      </w:r>
      <w:r>
        <w:rPr>
          <w:rFonts w:hint="eastAsia" w:ascii="仿宋_GB2312" w:hAnsi="仿宋_GB2312" w:eastAsia="仿宋_GB2312" w:cs="仿宋_GB2312"/>
          <w:color w:val="000000"/>
          <w:spacing w:val="0"/>
          <w:kern w:val="2"/>
          <w:sz w:val="32"/>
          <w:szCs w:val="32"/>
          <w:u w:val="none" w:color="auto"/>
          <w:lang w:val="en-US" w:eastAsia="zh-CN" w:bidi="ar-SA"/>
        </w:rPr>
        <w:t>《中华人民共和国药品管理法》</w:t>
      </w:r>
      <w:r>
        <w:rPr>
          <w:rFonts w:hint="eastAsia" w:ascii="仿宋_GB2312" w:hAnsi="仿宋_GB2312" w:eastAsia="仿宋_GB2312" w:cs="仿宋_GB2312"/>
          <w:kern w:val="2"/>
          <w:sz w:val="32"/>
          <w:szCs w:val="32"/>
          <w:lang w:val="en-US" w:eastAsia="zh-CN" w:bidi="ar-SA"/>
        </w:rPr>
        <w:t>（2019年修订）</w:t>
      </w:r>
      <w:r>
        <w:rPr>
          <w:rFonts w:hint="eastAsia" w:ascii="仿宋_GB2312" w:hAnsi="仿宋_GB2312" w:eastAsia="仿宋_GB2312" w:cs="仿宋_GB2312"/>
          <w:color w:val="000000"/>
          <w:spacing w:val="0"/>
          <w:kern w:val="2"/>
          <w:sz w:val="32"/>
          <w:szCs w:val="32"/>
          <w:u w:val="none" w:color="auto"/>
          <w:lang w:val="en-US" w:eastAsia="zh-CN" w:bidi="ar-SA"/>
        </w:rPr>
        <w:t>第二条第二款关于“药品”的定义，应认定为药品</w:t>
      </w:r>
      <w:r>
        <w:rPr>
          <w:rFonts w:hint="default" w:ascii="仿宋_GB2312" w:hAnsi="仿宋_GB2312" w:eastAsia="仿宋_GB2312" w:cs="仿宋_GB2312"/>
          <w:color w:val="000000"/>
          <w:spacing w:val="0"/>
          <w:kern w:val="2"/>
          <w:sz w:val="32"/>
          <w:szCs w:val="32"/>
          <w:u w:val="none" w:color="auto"/>
          <w:lang w:eastAsia="zh-CN" w:bidi="ar-SA"/>
        </w:rPr>
        <w:t>。</w:t>
      </w:r>
    </w:p>
    <w:p>
      <w:pPr>
        <w:keepNext w:val="0"/>
        <w:keepLines w:val="0"/>
        <w:pageBreakBefore w:val="0"/>
        <w:widowControl w:val="0"/>
        <w:tabs>
          <w:tab w:val="center" w:pos="4153"/>
          <w:tab w:val="right" w:pos="8306"/>
        </w:tabs>
        <w:kinsoku/>
        <w:wordWrap/>
        <w:overflowPunct/>
        <w:topLinePunct w:val="0"/>
        <w:bidi w:val="0"/>
        <w:snapToGrid/>
        <w:spacing w:line="560" w:lineRule="exact"/>
        <w:ind w:left="0" w:leftChars="0" w:right="0" w:rightChars="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当事人订制</w:t>
      </w:r>
      <w:r>
        <w:rPr>
          <w:rFonts w:hint="eastAsia" w:ascii="仿宋_GB2312" w:hAnsi="仿宋_GB2312" w:eastAsia="仿宋_GB2312" w:cs="仿宋_GB2312"/>
          <w:color w:val="000000"/>
          <w:spacing w:val="0"/>
          <w:kern w:val="2"/>
          <w:sz w:val="32"/>
          <w:szCs w:val="32"/>
          <w:u w:val="none" w:color="auto"/>
          <w:lang w:val="en-US" w:eastAsia="zh-CN" w:bidi="ar-SA"/>
        </w:rPr>
        <w:t>“阿伽堂舒筋活络水”</w:t>
      </w:r>
      <w:r>
        <w:rPr>
          <w:rFonts w:hint="eastAsia" w:ascii="仿宋_GB2312" w:hAnsi="仿宋_GB2312" w:eastAsia="仿宋_GB2312" w:cs="仿宋_GB2312"/>
          <w:b w:val="0"/>
          <w:bCs w:val="0"/>
          <w:color w:val="auto"/>
          <w:sz w:val="32"/>
          <w:szCs w:val="32"/>
          <w:lang w:val="en-US" w:eastAsia="zh-CN"/>
        </w:rPr>
        <w:t>标签、</w:t>
      </w:r>
      <w:r>
        <w:rPr>
          <w:rFonts w:hint="eastAsia" w:ascii="仿宋_GB2312" w:hAnsi="仿宋_GB2312" w:eastAsia="仿宋_GB2312" w:cs="仿宋_GB2312"/>
          <w:color w:val="000000"/>
          <w:spacing w:val="0"/>
          <w:kern w:val="2"/>
          <w:sz w:val="32"/>
          <w:szCs w:val="32"/>
          <w:u w:val="none" w:color="auto"/>
          <w:lang w:val="en-US" w:eastAsia="zh-CN" w:bidi="ar-SA"/>
        </w:rPr>
        <w:t>《舒筋活络水使用技艺》折页册子、《舒筋活络水使用前、后注意事项》卡片以及</w:t>
      </w:r>
      <w:r>
        <w:rPr>
          <w:rFonts w:hint="eastAsia" w:ascii="仿宋_GB2312" w:hAnsi="仿宋_GB2312" w:eastAsia="仿宋_GB2312" w:cs="仿宋_GB2312"/>
          <w:sz w:val="32"/>
          <w:szCs w:val="32"/>
          <w:lang w:eastAsia="zh-CN"/>
        </w:rPr>
        <w:t>竹制盒子、手提纸袋等包装材料</w:t>
      </w:r>
      <w:r>
        <w:rPr>
          <w:rFonts w:hint="eastAsia" w:ascii="仿宋_GB2312" w:hAnsi="仿宋_GB2312" w:eastAsia="仿宋_GB2312" w:cs="仿宋_GB2312"/>
          <w:color w:val="000000"/>
          <w:spacing w:val="0"/>
          <w:kern w:val="2"/>
          <w:sz w:val="32"/>
          <w:szCs w:val="32"/>
          <w:u w:val="none" w:color="auto"/>
          <w:lang w:val="en-US" w:eastAsia="zh-CN" w:bidi="ar-SA"/>
        </w:rPr>
        <w:t>，在</w:t>
      </w:r>
      <w:r>
        <w:rPr>
          <w:rFonts w:hint="eastAsia" w:ascii="仿宋_GB2312" w:hAnsi="仿宋_GB2312" w:eastAsia="仿宋_GB2312" w:cs="仿宋_GB2312"/>
          <w:kern w:val="2"/>
          <w:sz w:val="32"/>
          <w:szCs w:val="32"/>
          <w:lang w:val="en-US" w:eastAsia="zh-CN" w:bidi="ar-SA"/>
        </w:rPr>
        <w:t>购得“舒筋活络水”后，</w:t>
      </w:r>
      <w:r>
        <w:rPr>
          <w:rFonts w:hint="eastAsia" w:ascii="仿宋_GB2312" w:hAnsi="仿宋_GB2312" w:eastAsia="仿宋_GB2312" w:cs="仿宋_GB2312"/>
          <w:b w:val="0"/>
          <w:bCs w:val="0"/>
          <w:color w:val="auto"/>
          <w:sz w:val="32"/>
          <w:szCs w:val="32"/>
          <w:lang w:val="en-US" w:eastAsia="zh-CN"/>
        </w:rPr>
        <w:t>将所购</w:t>
      </w:r>
      <w:r>
        <w:rPr>
          <w:rFonts w:hint="eastAsia" w:ascii="仿宋_GB2312" w:hAnsi="仿宋_GB2312" w:eastAsia="仿宋_GB2312" w:cs="仿宋_GB2312"/>
          <w:color w:val="000000"/>
          <w:spacing w:val="0"/>
          <w:kern w:val="2"/>
          <w:sz w:val="32"/>
          <w:szCs w:val="32"/>
          <w:u w:val="none" w:color="auto"/>
          <w:lang w:val="en-US" w:eastAsia="zh-CN" w:bidi="ar-SA"/>
        </w:rPr>
        <w:t>“舒筋活络水”</w:t>
      </w:r>
      <w:r>
        <w:rPr>
          <w:rFonts w:hint="eastAsia" w:ascii="仿宋_GB2312" w:hAnsi="仿宋_GB2312" w:eastAsia="仿宋_GB2312" w:cs="仿宋_GB2312"/>
          <w:b w:val="0"/>
          <w:bCs w:val="0"/>
          <w:color w:val="auto"/>
          <w:sz w:val="32"/>
          <w:szCs w:val="32"/>
          <w:lang w:val="en-US" w:eastAsia="zh-CN"/>
        </w:rPr>
        <w:t>加贴</w:t>
      </w:r>
      <w:r>
        <w:rPr>
          <w:rFonts w:hint="eastAsia" w:ascii="仿宋_GB2312" w:hAnsi="仿宋_GB2312" w:eastAsia="仿宋_GB2312" w:cs="仿宋_GB2312"/>
          <w:color w:val="000000"/>
          <w:spacing w:val="0"/>
          <w:kern w:val="2"/>
          <w:sz w:val="32"/>
          <w:szCs w:val="32"/>
          <w:u w:val="none" w:color="auto"/>
          <w:lang w:val="en-US" w:eastAsia="zh-CN" w:bidi="ar-SA"/>
        </w:rPr>
        <w:t>“阿伽堂舒筋活络水”</w:t>
      </w:r>
      <w:r>
        <w:rPr>
          <w:rFonts w:hint="eastAsia" w:ascii="仿宋_GB2312" w:hAnsi="仿宋_GB2312" w:eastAsia="仿宋_GB2312" w:cs="仿宋_GB2312"/>
          <w:b w:val="0"/>
          <w:bCs w:val="0"/>
          <w:color w:val="auto"/>
          <w:sz w:val="32"/>
          <w:szCs w:val="32"/>
          <w:lang w:val="en-US" w:eastAsia="zh-CN"/>
        </w:rPr>
        <w:t>标签，附上</w:t>
      </w:r>
      <w:r>
        <w:rPr>
          <w:rFonts w:hint="eastAsia" w:ascii="仿宋_GB2312" w:hAnsi="仿宋_GB2312" w:eastAsia="仿宋_GB2312" w:cs="仿宋_GB2312"/>
          <w:color w:val="000000"/>
          <w:spacing w:val="0"/>
          <w:kern w:val="2"/>
          <w:sz w:val="32"/>
          <w:szCs w:val="32"/>
          <w:u w:val="none" w:color="auto"/>
          <w:lang w:val="en-US" w:eastAsia="zh-CN" w:bidi="ar-SA"/>
        </w:rPr>
        <w:t>《舒筋活络水使用技艺》折页册子、《舒筋活络水使用前、后注意事项》卡片，装进</w:t>
      </w:r>
      <w:r>
        <w:rPr>
          <w:rFonts w:hint="eastAsia" w:ascii="仿宋_GB2312" w:hAnsi="仿宋_GB2312" w:eastAsia="仿宋_GB2312" w:cs="仿宋_GB2312"/>
          <w:sz w:val="32"/>
          <w:szCs w:val="32"/>
          <w:lang w:eastAsia="zh-CN"/>
        </w:rPr>
        <w:t>竹制盒子、手提纸袋</w:t>
      </w:r>
      <w:r>
        <w:rPr>
          <w:rFonts w:hint="eastAsia" w:ascii="仿宋_GB2312" w:hAnsi="仿宋_GB2312" w:eastAsia="仿宋_GB2312" w:cs="仿宋_GB2312"/>
          <w:kern w:val="2"/>
          <w:sz w:val="32"/>
          <w:szCs w:val="32"/>
          <w:lang w:val="en-US" w:eastAsia="zh-CN" w:bidi="ar-SA"/>
        </w:rPr>
        <w:t>，制成</w:t>
      </w:r>
      <w:r>
        <w:rPr>
          <w:rFonts w:hint="eastAsia" w:ascii="仿宋_GB2312" w:hAnsi="仿宋_GB2312" w:eastAsia="仿宋_GB2312" w:cs="仿宋_GB2312"/>
          <w:color w:val="000000"/>
          <w:spacing w:val="0"/>
          <w:kern w:val="2"/>
          <w:sz w:val="32"/>
          <w:szCs w:val="32"/>
          <w:u w:val="none" w:color="auto"/>
          <w:lang w:val="en-US" w:eastAsia="zh-CN" w:bidi="ar-SA"/>
        </w:rPr>
        <w:t>“阿伽堂舒筋活络水”的行为，</w:t>
      </w:r>
      <w:r>
        <w:rPr>
          <w:rFonts w:hint="default" w:ascii="仿宋_GB2312" w:hAnsi="仿宋_GB2312" w:eastAsia="仿宋_GB2312" w:cs="仿宋_GB2312"/>
          <w:color w:val="000000"/>
          <w:spacing w:val="0"/>
          <w:kern w:val="2"/>
          <w:sz w:val="32"/>
          <w:szCs w:val="32"/>
          <w:u w:val="none" w:color="auto"/>
          <w:lang w:eastAsia="zh-CN" w:bidi="ar-SA"/>
        </w:rPr>
        <w:t>属于</w:t>
      </w:r>
      <w:r>
        <w:rPr>
          <w:rFonts w:hint="eastAsia" w:ascii="仿宋_GB2312" w:hAnsi="仿宋_GB2312" w:eastAsia="仿宋_GB2312" w:cs="仿宋_GB2312"/>
          <w:color w:val="000000"/>
          <w:spacing w:val="0"/>
          <w:kern w:val="2"/>
          <w:sz w:val="32"/>
          <w:szCs w:val="32"/>
          <w:u w:val="none" w:color="auto"/>
          <w:lang w:val="en-US" w:eastAsia="zh-CN" w:bidi="ar-SA"/>
        </w:rPr>
        <w:t>生产药品</w:t>
      </w:r>
      <w:r>
        <w:rPr>
          <w:rFonts w:hint="default" w:ascii="仿宋_GB2312" w:hAnsi="仿宋_GB2312" w:eastAsia="仿宋_GB2312" w:cs="仿宋_GB2312"/>
          <w:color w:val="000000"/>
          <w:spacing w:val="0"/>
          <w:kern w:val="2"/>
          <w:sz w:val="32"/>
          <w:szCs w:val="32"/>
          <w:u w:val="none" w:color="auto"/>
          <w:lang w:eastAsia="zh-CN" w:bidi="ar-SA"/>
        </w:rPr>
        <w:t>的</w:t>
      </w:r>
      <w:r>
        <w:rPr>
          <w:rFonts w:hint="eastAsia" w:ascii="仿宋_GB2312" w:hAnsi="仿宋_GB2312" w:eastAsia="仿宋_GB2312" w:cs="仿宋_GB2312"/>
          <w:color w:val="000000"/>
          <w:spacing w:val="0"/>
          <w:kern w:val="2"/>
          <w:sz w:val="32"/>
          <w:szCs w:val="32"/>
          <w:u w:val="none" w:color="auto"/>
          <w:lang w:val="en-US" w:eastAsia="zh-CN" w:bidi="ar-SA"/>
        </w:rPr>
        <w:t>行为。</w:t>
      </w:r>
    </w:p>
    <w:p>
      <w:pPr>
        <w:keepNext w:val="0"/>
        <w:keepLines w:val="0"/>
        <w:pageBreakBefore w:val="0"/>
        <w:widowControl w:val="0"/>
        <w:tabs>
          <w:tab w:val="center" w:pos="4153"/>
          <w:tab w:val="right" w:pos="8306"/>
        </w:tabs>
        <w:kinsoku/>
        <w:wordWrap/>
        <w:overflowPunct/>
        <w:topLinePunct w:val="0"/>
        <w:bidi w:val="0"/>
        <w:snapToGrid/>
        <w:spacing w:line="560" w:lineRule="exact"/>
        <w:ind w:left="0" w:leftChars="0" w:right="0" w:rightChars="0"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kern w:val="2"/>
          <w:sz w:val="32"/>
          <w:szCs w:val="32"/>
          <w:lang w:val="en-US" w:eastAsia="zh-CN" w:bidi="ar-SA"/>
        </w:rPr>
        <w:t>当事人于2019年12月1日前</w:t>
      </w:r>
      <w:r>
        <w:rPr>
          <w:rFonts w:hint="eastAsia" w:ascii="仿宋_GB2312" w:hAnsi="仿宋_GB2312" w:eastAsia="仿宋_GB2312" w:cs="仿宋_GB2312"/>
          <w:bCs/>
          <w:sz w:val="32"/>
          <w:szCs w:val="32"/>
          <w:lang w:val="en-US" w:eastAsia="zh-CN"/>
        </w:rPr>
        <w:t>未</w:t>
      </w:r>
      <w:r>
        <w:rPr>
          <w:rFonts w:hint="eastAsia" w:ascii="仿宋_GB2312" w:hAnsi="仿宋_GB2312" w:eastAsia="仿宋_GB2312" w:cs="仿宋_GB2312"/>
          <w:bCs/>
          <w:sz w:val="32"/>
          <w:szCs w:val="32"/>
        </w:rPr>
        <w:t>取药品生产许可证</w:t>
      </w:r>
      <w:r>
        <w:rPr>
          <w:rFonts w:hint="eastAsia" w:ascii="仿宋_GB2312" w:hAnsi="仿宋_GB2312" w:eastAsia="仿宋_GB2312" w:cs="仿宋_GB2312"/>
          <w:bCs/>
          <w:sz w:val="32"/>
          <w:szCs w:val="32"/>
          <w:lang w:eastAsia="zh-CN"/>
        </w:rPr>
        <w:t>生产药品</w:t>
      </w:r>
      <w:r>
        <w:rPr>
          <w:rFonts w:hint="eastAsia" w:ascii="仿宋_GB2312" w:hAnsi="仿宋_GB2312" w:eastAsia="仿宋_GB2312" w:cs="仿宋_GB2312"/>
          <w:bCs/>
          <w:sz w:val="32"/>
          <w:szCs w:val="32"/>
          <w:lang w:val="en-US" w:eastAsia="zh-CN"/>
        </w:rPr>
        <w:t>的行为</w:t>
      </w:r>
      <w:r>
        <w:rPr>
          <w:rFonts w:hint="eastAsia" w:ascii="仿宋_GB2312" w:hAnsi="仿宋_GB2312" w:eastAsia="仿宋_GB2312" w:cs="仿宋_GB2312"/>
          <w:kern w:val="2"/>
          <w:sz w:val="32"/>
          <w:szCs w:val="32"/>
          <w:lang w:val="en-US" w:eastAsia="zh-CN" w:bidi="ar-SA"/>
        </w:rPr>
        <w:t>，违反了《中华人民共和国药品管理法》（2015年修正）第七条第一款的规定。当事人于2019年12月1日后</w:t>
      </w:r>
      <w:r>
        <w:rPr>
          <w:rFonts w:hint="eastAsia" w:ascii="仿宋_GB2312" w:hAnsi="仿宋_GB2312" w:eastAsia="仿宋_GB2312" w:cs="仿宋_GB2312"/>
          <w:bCs/>
          <w:sz w:val="32"/>
          <w:szCs w:val="32"/>
          <w:lang w:val="en-US" w:eastAsia="zh-CN"/>
        </w:rPr>
        <w:t>未</w:t>
      </w:r>
      <w:r>
        <w:rPr>
          <w:rFonts w:hint="eastAsia" w:ascii="仿宋_GB2312" w:hAnsi="仿宋_GB2312" w:eastAsia="仿宋_GB2312" w:cs="仿宋_GB2312"/>
          <w:bCs/>
          <w:sz w:val="32"/>
          <w:szCs w:val="32"/>
        </w:rPr>
        <w:t>取得药品生产许可证</w:t>
      </w:r>
      <w:r>
        <w:rPr>
          <w:rFonts w:hint="eastAsia" w:ascii="仿宋_GB2312" w:hAnsi="仿宋_GB2312" w:eastAsia="仿宋_GB2312" w:cs="仿宋_GB2312"/>
          <w:bCs/>
          <w:sz w:val="32"/>
          <w:szCs w:val="32"/>
          <w:lang w:eastAsia="zh-CN"/>
        </w:rPr>
        <w:t>生产药品</w:t>
      </w:r>
      <w:r>
        <w:rPr>
          <w:rFonts w:hint="eastAsia" w:ascii="仿宋_GB2312" w:hAnsi="仿宋_GB2312" w:eastAsia="仿宋_GB2312" w:cs="仿宋_GB2312"/>
          <w:bCs/>
          <w:sz w:val="32"/>
          <w:szCs w:val="32"/>
          <w:lang w:val="en-US" w:eastAsia="zh-CN"/>
        </w:rPr>
        <w:t>的行为</w:t>
      </w:r>
      <w:r>
        <w:rPr>
          <w:rFonts w:hint="eastAsia" w:ascii="仿宋_GB2312" w:hAnsi="仿宋_GB2312" w:eastAsia="仿宋_GB2312" w:cs="仿宋_GB2312"/>
          <w:kern w:val="2"/>
          <w:sz w:val="32"/>
          <w:szCs w:val="32"/>
          <w:lang w:val="en-US" w:eastAsia="zh-CN" w:bidi="ar-SA"/>
        </w:rPr>
        <w:t>，违反了《中华人民共和国药品管理法》（2019年修订）</w:t>
      </w:r>
      <w:r>
        <w:rPr>
          <w:rFonts w:hint="eastAsia" w:ascii="仿宋_GB2312" w:hAnsi="仿宋_GB2312" w:eastAsia="仿宋_GB2312" w:cs="仿宋_GB2312"/>
          <w:color w:val="231F20"/>
          <w:spacing w:val="-11"/>
          <w:sz w:val="32"/>
          <w:szCs w:val="32"/>
          <w:u w:val="none" w:color="auto"/>
        </w:rPr>
        <w:t>第</w:t>
      </w:r>
      <w:r>
        <w:rPr>
          <w:rFonts w:hint="eastAsia" w:ascii="仿宋_GB2312" w:hAnsi="仿宋_GB2312" w:eastAsia="仿宋_GB2312" w:cs="仿宋_GB2312"/>
          <w:color w:val="231F20"/>
          <w:spacing w:val="-11"/>
          <w:sz w:val="32"/>
          <w:szCs w:val="32"/>
          <w:u w:val="none" w:color="auto"/>
          <w:lang w:eastAsia="zh-CN"/>
        </w:rPr>
        <w:t>四十一条第一款</w:t>
      </w:r>
      <w:r>
        <w:rPr>
          <w:rFonts w:hint="eastAsia" w:ascii="仿宋_GB2312" w:hAnsi="仿宋_GB2312" w:eastAsia="仿宋_GB2312" w:cs="仿宋_GB2312"/>
          <w:kern w:val="2"/>
          <w:sz w:val="32"/>
          <w:szCs w:val="32"/>
          <w:lang w:val="en-US" w:eastAsia="zh-CN" w:bidi="ar-SA"/>
        </w:rPr>
        <w:t>的规定。</w:t>
      </w:r>
      <w:r>
        <w:rPr>
          <w:rFonts w:hint="eastAsia" w:ascii="仿宋_GB2312" w:hAnsi="仿宋_GB2312" w:eastAsia="仿宋_GB2312" w:cs="仿宋_GB2312"/>
          <w:bCs/>
          <w:sz w:val="32"/>
          <w:szCs w:val="32"/>
        </w:rPr>
        <w:t>当事人</w:t>
      </w:r>
      <w:r>
        <w:rPr>
          <w:rFonts w:hint="default" w:ascii="仿宋_GB2312" w:hAnsi="仿宋_GB2312" w:eastAsia="仿宋_GB2312" w:cs="仿宋_GB2312"/>
          <w:bCs/>
          <w:sz w:val="32"/>
          <w:szCs w:val="32"/>
          <w:lang w:eastAsia="zh-CN"/>
        </w:rPr>
        <w:t>生产药品“阿伽堂</w:t>
      </w:r>
      <w:r>
        <w:rPr>
          <w:rFonts w:hint="eastAsia" w:ascii="仿宋_GB2312" w:hAnsi="仿宋_GB2312" w:eastAsia="仿宋_GB2312" w:cs="仿宋_GB2312"/>
          <w:bCs/>
          <w:color w:val="auto"/>
          <w:sz w:val="32"/>
          <w:szCs w:val="32"/>
          <w:lang w:val="en-US" w:eastAsia="zh-CN"/>
        </w:rPr>
        <w:t>舒筋</w:t>
      </w:r>
      <w:r>
        <w:rPr>
          <w:rFonts w:hint="default" w:ascii="仿宋_GB2312" w:hAnsi="仿宋_GB2312" w:eastAsia="仿宋_GB2312" w:cs="仿宋_GB2312"/>
          <w:bCs/>
          <w:sz w:val="32"/>
          <w:szCs w:val="32"/>
          <w:lang w:eastAsia="zh-CN"/>
        </w:rPr>
        <w:t>活络水”的</w:t>
      </w:r>
      <w:r>
        <w:rPr>
          <w:rFonts w:hint="eastAsia" w:ascii="仿宋_GB2312" w:hAnsi="仿宋_GB2312" w:eastAsia="仿宋_GB2312" w:cs="仿宋_GB2312"/>
          <w:bCs/>
          <w:sz w:val="32"/>
          <w:szCs w:val="32"/>
        </w:rPr>
        <w:t>行为</w:t>
      </w:r>
      <w:r>
        <w:rPr>
          <w:rFonts w:hint="default" w:ascii="仿宋_GB2312" w:hAnsi="仿宋_GB2312" w:eastAsia="仿宋_GB2312" w:cs="仿宋_GB2312"/>
          <w:bCs/>
          <w:sz w:val="32"/>
          <w:szCs w:val="32"/>
        </w:rPr>
        <w:t>构成</w:t>
      </w:r>
      <w:r>
        <w:rPr>
          <w:rFonts w:hint="eastAsia" w:ascii="仿宋_GB2312" w:hAnsi="仿宋_GB2312" w:eastAsia="仿宋_GB2312" w:cs="仿宋_GB2312"/>
          <w:bCs/>
          <w:sz w:val="32"/>
          <w:szCs w:val="32"/>
          <w:lang w:val="en-US" w:eastAsia="zh-CN"/>
        </w:rPr>
        <w:t>未</w:t>
      </w:r>
      <w:r>
        <w:rPr>
          <w:rFonts w:hint="eastAsia" w:ascii="仿宋_GB2312" w:hAnsi="仿宋_GB2312" w:eastAsia="仿宋_GB2312" w:cs="仿宋_GB2312"/>
          <w:bCs/>
          <w:sz w:val="32"/>
          <w:szCs w:val="32"/>
        </w:rPr>
        <w:t>取得药品生产许可证</w:t>
      </w:r>
      <w:r>
        <w:rPr>
          <w:rFonts w:hint="eastAsia" w:ascii="仿宋_GB2312" w:hAnsi="仿宋_GB2312" w:eastAsia="仿宋_GB2312" w:cs="仿宋_GB2312"/>
          <w:bCs/>
          <w:sz w:val="32"/>
          <w:szCs w:val="32"/>
          <w:lang w:eastAsia="zh-CN"/>
        </w:rPr>
        <w:t>生产药品</w:t>
      </w:r>
      <w:r>
        <w:rPr>
          <w:rFonts w:hint="default"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行为。</w:t>
      </w:r>
    </w:p>
    <w:p>
      <w:pPr>
        <w:keepNext w:val="0"/>
        <w:keepLines w:val="0"/>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rPr>
          <w:rFonts w:hint="eastAsia" w:ascii="仿宋_GB2312" w:hAnsi="仿宋_GB2312" w:eastAsia="仿宋_GB2312" w:cs="仿宋_GB2312"/>
          <w:bCs/>
          <w:color w:val="auto"/>
          <w:spacing w:val="0"/>
          <w:kern w:val="2"/>
          <w:sz w:val="32"/>
          <w:szCs w:val="32"/>
          <w:lang w:val="en-US" w:eastAsia="zh-CN" w:bidi="ar-SA"/>
        </w:rPr>
      </w:pPr>
      <w:r>
        <w:rPr>
          <w:rFonts w:hint="eastAsia" w:ascii="仿宋_GB2312" w:hAnsi="仿宋_GB2312" w:eastAsia="仿宋_GB2312" w:cs="仿宋_GB2312"/>
          <w:bCs/>
          <w:color w:val="auto"/>
          <w:sz w:val="32"/>
          <w:szCs w:val="32"/>
          <w:lang w:val="en-US" w:eastAsia="zh-CN"/>
        </w:rPr>
        <w:t>本案当事人因所生产的“阿伽堂舒筋活络水”未取得药品批准证明文件，具有从重处罚情节。</w:t>
      </w:r>
      <w:r>
        <w:rPr>
          <w:rFonts w:hint="eastAsia" w:ascii="仿宋_GB2312" w:hAnsi="仿宋_GB2312" w:eastAsia="仿宋_GB2312" w:cs="仿宋_GB2312"/>
          <w:bCs/>
          <w:sz w:val="32"/>
          <w:szCs w:val="32"/>
          <w:lang w:val="en-US" w:eastAsia="zh-CN"/>
        </w:rPr>
        <w:t>因涉案药品为外用药，风险性较低，且用于生产“阿伽堂舒筋活络水”的“舒筋活络水”制作工艺为南平市第八批市级非物质文化遗产等，当事人具有酌情从轻处罚情节。根据市场监管总局《关于规范市场监督管理行政处罚裁量权的指导意见》第三条、第十七条以及福建省药品监督管理局《福建省药品监管行政处罚裁量权适用实施细则（试行）》第三条、第四条第五款的规定，</w:t>
      </w:r>
      <w:r>
        <w:rPr>
          <w:rFonts w:hint="eastAsia" w:ascii="仿宋_GB2312" w:hAnsi="仿宋_GB2312" w:eastAsia="仿宋_GB2312" w:cs="仿宋_GB2312"/>
          <w:bCs/>
          <w:color w:val="auto"/>
          <w:sz w:val="32"/>
          <w:szCs w:val="32"/>
          <w:lang w:val="en-US" w:eastAsia="zh-CN"/>
        </w:rPr>
        <w:t>本案对当事人予以</w:t>
      </w:r>
      <w:r>
        <w:rPr>
          <w:rFonts w:hint="eastAsia" w:ascii="仿宋_GB2312" w:hAnsi="仿宋_GB2312" w:eastAsia="仿宋_GB2312" w:cs="仿宋_GB2312"/>
          <w:bCs/>
          <w:sz w:val="32"/>
          <w:szCs w:val="32"/>
          <w:lang w:val="en-US" w:eastAsia="zh-CN"/>
        </w:rPr>
        <w:t>一般行政处罚。</w:t>
      </w:r>
    </w:p>
    <w:p>
      <w:pPr>
        <w:keepNext w:val="0"/>
        <w:keepLines w:val="0"/>
        <w:pageBreakBefore w:val="0"/>
        <w:widowControl w:val="0"/>
        <w:shd w:val="clear" w:color="auto" w:fill="FFFFFF"/>
        <w:kinsoku/>
        <w:wordWrap/>
        <w:overflowPunct/>
        <w:topLinePunct w:val="0"/>
        <w:autoSpaceDE/>
        <w:autoSpaceDN/>
        <w:bidi w:val="0"/>
        <w:snapToGrid/>
        <w:spacing w:line="560" w:lineRule="exact"/>
        <w:ind w:left="0" w:leftChars="0" w:right="0" w:rightChars="0" w:firstLine="604"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ascii="仿宋" w:hAnsi="仿宋" w:eastAsia="仿宋" w:cs="仿宋"/>
          <w:spacing w:val="-9"/>
          <w:sz w:val="32"/>
          <w:szCs w:val="32"/>
        </w:rPr>
        <w:t>综上，</w:t>
      </w:r>
      <w:r>
        <w:rPr>
          <w:rFonts w:hint="eastAsia" w:ascii="仿宋_GB2312" w:hAnsi="仿宋_GB2312" w:eastAsia="仿宋_GB2312" w:cs="仿宋_GB2312"/>
          <w:kern w:val="2"/>
          <w:sz w:val="32"/>
          <w:szCs w:val="32"/>
          <w:lang w:val="en-US" w:eastAsia="zh-CN" w:bidi="ar-SA"/>
        </w:rPr>
        <w:t>当事人</w:t>
      </w:r>
      <w:r>
        <w:rPr>
          <w:rFonts w:hint="eastAsia" w:ascii="仿宋_GB2312" w:hAnsi="仿宋_GB2312" w:eastAsia="仿宋_GB2312" w:cs="仿宋_GB2312"/>
          <w:bCs/>
          <w:sz w:val="32"/>
          <w:szCs w:val="32"/>
          <w:lang w:val="en-US" w:eastAsia="zh-CN"/>
        </w:rPr>
        <w:t>未</w:t>
      </w:r>
      <w:r>
        <w:rPr>
          <w:rFonts w:hint="eastAsia" w:ascii="仿宋_GB2312" w:hAnsi="仿宋_GB2312" w:eastAsia="仿宋_GB2312" w:cs="仿宋_GB2312"/>
          <w:bCs/>
          <w:sz w:val="32"/>
          <w:szCs w:val="32"/>
        </w:rPr>
        <w:t>取得</w:t>
      </w:r>
      <w:r>
        <w:rPr>
          <w:rFonts w:hint="eastAsia" w:ascii="仿宋_GB2312" w:hAnsi="仿宋_GB2312" w:eastAsia="仿宋_GB2312" w:cs="仿宋_GB2312"/>
          <w:bCs/>
          <w:sz w:val="32"/>
          <w:szCs w:val="32"/>
          <w:lang w:eastAsia="zh-CN"/>
        </w:rPr>
        <w:t>药品生产许可证生产药品</w:t>
      </w:r>
      <w:r>
        <w:rPr>
          <w:rFonts w:hint="eastAsia" w:ascii="仿宋_GB2312" w:hAnsi="仿宋_GB2312" w:eastAsia="仿宋_GB2312" w:cs="仿宋_GB2312"/>
          <w:bCs/>
          <w:sz w:val="32"/>
          <w:szCs w:val="32"/>
          <w:lang w:val="en-US" w:eastAsia="zh-CN"/>
        </w:rPr>
        <w:t>“阿伽堂舒筋活络水”的行为</w:t>
      </w:r>
      <w:r>
        <w:rPr>
          <w:rFonts w:hint="eastAsia" w:ascii="仿宋_GB2312" w:hAnsi="仿宋_GB2312" w:eastAsia="仿宋_GB2312" w:cs="仿宋_GB2312"/>
          <w:kern w:val="2"/>
          <w:sz w:val="32"/>
          <w:szCs w:val="32"/>
          <w:lang w:val="en-US" w:eastAsia="zh-CN" w:bidi="ar-SA"/>
        </w:rPr>
        <w:t>，在2019年12月1日前的，违反了《中华人民共和国药品管理法》（2015年修正）第七条第一款的规定；</w:t>
      </w:r>
    </w:p>
    <w:p>
      <w:pPr>
        <w:keepNext w:val="0"/>
        <w:keepLines w:val="0"/>
        <w:pageBreakBefore w:val="0"/>
        <w:widowControl w:val="0"/>
        <w:kinsoku/>
        <w:wordWrap/>
        <w:overflowPunct/>
        <w:topLinePunct w:val="0"/>
        <w:autoSpaceDE/>
        <w:autoSpaceDN/>
        <w:bidi w:val="0"/>
        <w:adjustRightInd/>
        <w:snapToGrid/>
        <w:spacing w:line="560" w:lineRule="exact"/>
        <w:ind w:right="133" w:rightChars="0"/>
        <w:jc w:val="both"/>
        <w:textAlignment w:val="auto"/>
        <w:outlineLvl w:val="9"/>
        <w:rPr>
          <w:rFonts w:hint="eastAsia" w:ascii="仿宋_GB2312" w:hAnsi="仿宋_GB2312" w:eastAsia="仿宋_GB2312" w:cs="仿宋_GB2312"/>
          <w:b w:val="0"/>
          <w:bCs/>
          <w:i w:val="0"/>
          <w:caps w:val="0"/>
          <w:color w:val="auto"/>
          <w:spacing w:val="0"/>
          <w:sz w:val="32"/>
          <w:szCs w:val="32"/>
          <w:shd w:val="clear" w:color="auto" w:fill="auto"/>
          <w:lang w:eastAsia="zh-CN"/>
        </w:rPr>
      </w:pPr>
      <w:r>
        <w:rPr>
          <w:rFonts w:hint="eastAsia" w:ascii="仿宋_GB2312" w:hAnsi="仿宋_GB2312" w:eastAsia="仿宋_GB2312" w:cs="仿宋_GB2312"/>
          <w:kern w:val="2"/>
          <w:sz w:val="32"/>
          <w:szCs w:val="32"/>
          <w:lang w:val="en-US" w:eastAsia="zh-CN" w:bidi="ar-SA"/>
        </w:rPr>
        <w:t>在2019年12月1日以后的，</w:t>
      </w:r>
      <w:r>
        <w:rPr>
          <w:rFonts w:hint="eastAsia" w:ascii="仿宋_GB2312" w:hAnsi="仿宋_GB2312" w:eastAsia="仿宋_GB2312" w:cs="仿宋_GB2312"/>
          <w:color w:val="231F20"/>
          <w:spacing w:val="-11"/>
          <w:sz w:val="32"/>
          <w:szCs w:val="32"/>
          <w:u w:val="none" w:color="auto"/>
          <w:lang w:eastAsia="zh-CN"/>
        </w:rPr>
        <w:t>违反了</w:t>
      </w:r>
      <w:r>
        <w:rPr>
          <w:rFonts w:hint="eastAsia" w:ascii="仿宋_GB2312" w:hAnsi="仿宋_GB2312" w:eastAsia="仿宋_GB2312" w:cs="仿宋_GB2312"/>
          <w:color w:val="231F20"/>
          <w:spacing w:val="-11"/>
          <w:sz w:val="32"/>
          <w:szCs w:val="32"/>
          <w:u w:val="none" w:color="auto"/>
          <w:lang w:val="en-US" w:eastAsia="zh-CN"/>
        </w:rPr>
        <w:t>《中华人民共和国药品管理法》</w:t>
      </w:r>
      <w:r>
        <w:rPr>
          <w:rFonts w:hint="eastAsia" w:ascii="仿宋_GB2312" w:hAnsi="仿宋_GB2312" w:eastAsia="仿宋_GB2312" w:cs="仿宋_GB2312"/>
          <w:kern w:val="2"/>
          <w:sz w:val="32"/>
          <w:szCs w:val="32"/>
          <w:lang w:val="en-US" w:eastAsia="zh-CN" w:bidi="ar-SA"/>
        </w:rPr>
        <w:t>（2019年修订）</w:t>
      </w:r>
      <w:r>
        <w:rPr>
          <w:rFonts w:hint="eastAsia" w:ascii="仿宋_GB2312" w:hAnsi="仿宋_GB2312" w:eastAsia="仿宋_GB2312" w:cs="仿宋_GB2312"/>
          <w:color w:val="231F20"/>
          <w:spacing w:val="-11"/>
          <w:sz w:val="32"/>
          <w:szCs w:val="32"/>
          <w:u w:val="none" w:color="auto"/>
        </w:rPr>
        <w:t>第</w:t>
      </w:r>
      <w:r>
        <w:rPr>
          <w:rFonts w:hint="eastAsia" w:ascii="仿宋_GB2312" w:hAnsi="仿宋_GB2312" w:eastAsia="仿宋_GB2312" w:cs="仿宋_GB2312"/>
          <w:color w:val="231F20"/>
          <w:spacing w:val="-11"/>
          <w:sz w:val="32"/>
          <w:szCs w:val="32"/>
          <w:u w:val="none" w:color="auto"/>
          <w:lang w:eastAsia="zh-CN"/>
        </w:rPr>
        <w:t>四十一条第一款</w:t>
      </w:r>
      <w:r>
        <w:rPr>
          <w:rFonts w:hint="eastAsia" w:ascii="仿宋_GB2312" w:hAnsi="仿宋_GB2312" w:eastAsia="仿宋_GB2312" w:cs="仿宋_GB2312"/>
          <w:color w:val="231F20"/>
          <w:spacing w:val="-11"/>
          <w:sz w:val="32"/>
          <w:szCs w:val="32"/>
          <w:u w:val="none" w:color="auto"/>
        </w:rPr>
        <w:t>的</w:t>
      </w:r>
      <w:r>
        <w:rPr>
          <w:rFonts w:hint="eastAsia" w:ascii="仿宋_GB2312" w:hAnsi="仿宋_GB2312" w:eastAsia="仿宋_GB2312" w:cs="仿宋_GB2312"/>
          <w:color w:val="231F20"/>
          <w:spacing w:val="-11"/>
          <w:sz w:val="32"/>
          <w:szCs w:val="32"/>
          <w:u w:val="none" w:color="auto"/>
          <w:lang w:val="en-US" w:eastAsia="zh-CN"/>
        </w:rPr>
        <w:t>规定。</w:t>
      </w:r>
      <w:r>
        <w:rPr>
          <w:rFonts w:hint="eastAsia" w:ascii="仿宋_GB2312" w:hAnsi="仿宋_GB2312" w:eastAsia="仿宋_GB2312" w:cs="仿宋_GB2312"/>
          <w:kern w:val="2"/>
          <w:sz w:val="32"/>
          <w:szCs w:val="32"/>
          <w:lang w:val="en-US" w:eastAsia="zh-CN" w:bidi="ar-SA"/>
        </w:rPr>
        <w:t>依据《中华人民共和国药品管理法》（2015年修正）第七十二条、</w:t>
      </w:r>
      <w:r>
        <w:rPr>
          <w:rFonts w:hint="eastAsia" w:ascii="仿宋_GB2312" w:hAnsi="仿宋_GB2312" w:eastAsia="仿宋_GB2312" w:cs="仿宋_GB2312"/>
          <w:color w:val="231F20"/>
          <w:spacing w:val="-11"/>
          <w:sz w:val="32"/>
          <w:szCs w:val="32"/>
          <w:u w:val="none" w:color="auto"/>
          <w:lang w:val="en-US" w:eastAsia="zh-CN"/>
        </w:rPr>
        <w:t>《中华人民共和国药品管理法》</w:t>
      </w:r>
      <w:r>
        <w:rPr>
          <w:rFonts w:hint="eastAsia" w:ascii="仿宋_GB2312" w:hAnsi="仿宋_GB2312" w:eastAsia="仿宋_GB2312" w:cs="仿宋_GB2312"/>
          <w:kern w:val="2"/>
          <w:sz w:val="32"/>
          <w:szCs w:val="32"/>
          <w:lang w:val="en-US" w:eastAsia="zh-CN" w:bidi="ar-SA"/>
        </w:rPr>
        <w:t>（2019年修订）</w:t>
      </w:r>
      <w:r>
        <w:rPr>
          <w:rFonts w:hint="eastAsia" w:ascii="仿宋_GB2312" w:hAnsi="仿宋_GB2312" w:eastAsia="仿宋_GB2312" w:cs="仿宋_GB2312"/>
          <w:color w:val="231F20"/>
          <w:spacing w:val="-11"/>
          <w:sz w:val="32"/>
          <w:szCs w:val="32"/>
          <w:u w:val="none" w:color="auto"/>
        </w:rPr>
        <w:t>第一百一十五条</w:t>
      </w:r>
      <w:r>
        <w:rPr>
          <w:rFonts w:hint="eastAsia" w:ascii="仿宋_GB2312" w:hAnsi="仿宋_GB2312" w:eastAsia="仿宋_GB2312" w:cs="仿宋_GB2312"/>
          <w:color w:val="231F20"/>
          <w:spacing w:val="-11"/>
          <w:sz w:val="32"/>
          <w:szCs w:val="32"/>
          <w:u w:val="none" w:color="auto"/>
          <w:lang w:eastAsia="zh-CN"/>
        </w:rPr>
        <w:t>、</w:t>
      </w:r>
      <w:r>
        <w:rPr>
          <w:rFonts w:hint="eastAsia" w:ascii="仿宋_GB2312" w:hAnsi="仿宋_GB2312" w:eastAsia="仿宋_GB2312" w:cs="仿宋_GB2312"/>
          <w:kern w:val="2"/>
          <w:sz w:val="32"/>
          <w:szCs w:val="32"/>
          <w:lang w:val="en-US" w:eastAsia="zh-CN" w:bidi="ar-SA"/>
        </w:rPr>
        <w:t>《中华人民共和国行政处罚法》第二十</w:t>
      </w:r>
      <w:r>
        <w:rPr>
          <w:rFonts w:hint="eastAsia" w:ascii="仿宋_GB2312" w:hAnsi="仿宋_GB2312" w:eastAsia="仿宋_GB2312" w:cs="仿宋_GB2312"/>
          <w:color w:val="000000"/>
          <w:spacing w:val="0"/>
          <w:kern w:val="2"/>
          <w:sz w:val="32"/>
          <w:szCs w:val="32"/>
          <w:u w:val="none" w:color="auto"/>
          <w:lang w:val="en-US" w:eastAsia="zh-CN" w:bidi="ar-SA"/>
        </w:rPr>
        <w:t>八条第一款的规定，现</w:t>
      </w:r>
      <w:r>
        <w:rPr>
          <w:rFonts w:hint="eastAsia" w:ascii="仿宋_GB2312" w:hAnsi="仿宋_GB2312" w:eastAsia="仿宋_GB2312" w:cs="仿宋_GB2312"/>
          <w:b w:val="0"/>
          <w:bCs/>
          <w:i w:val="0"/>
          <w:caps w:val="0"/>
          <w:color w:val="auto"/>
          <w:spacing w:val="0"/>
          <w:sz w:val="32"/>
          <w:szCs w:val="32"/>
          <w:shd w:val="clear" w:color="auto" w:fill="auto"/>
          <w:lang w:val="en-US" w:eastAsia="zh-CN"/>
        </w:rPr>
        <w:t>责令当事人改正上述违法行为，</w:t>
      </w:r>
      <w:r>
        <w:rPr>
          <w:rFonts w:hint="eastAsia" w:ascii="仿宋_GB2312" w:hAnsi="仿宋_GB2312" w:eastAsia="仿宋_GB2312" w:cs="仿宋_GB2312"/>
          <w:sz w:val="32"/>
          <w:szCs w:val="32"/>
          <w:lang w:eastAsia="zh-CN"/>
        </w:rPr>
        <w:t>并决定处罚如下</w:t>
      </w:r>
      <w:r>
        <w:rPr>
          <w:rFonts w:hint="eastAsia" w:ascii="仿宋_GB2312" w:hAnsi="仿宋_GB2312" w:eastAsia="仿宋_GB2312" w:cs="仿宋_GB2312"/>
          <w:b w:val="0"/>
          <w:bCs/>
          <w:i w:val="0"/>
          <w:caps w:val="0"/>
          <w:color w:val="auto"/>
          <w:spacing w:val="0"/>
          <w:sz w:val="32"/>
          <w:szCs w:val="32"/>
          <w:shd w:val="clear" w:color="auto" w:fill="auto"/>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133" w:rightChars="0" w:firstLine="640" w:firstLineChars="200"/>
        <w:jc w:val="both"/>
        <w:textAlignment w:val="auto"/>
        <w:outlineLvl w:val="9"/>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color w:val="000000"/>
          <w:spacing w:val="0"/>
          <w:kern w:val="2"/>
          <w:sz w:val="32"/>
          <w:szCs w:val="32"/>
          <w:u w:val="none" w:color="auto"/>
          <w:lang w:val="en-US" w:eastAsia="zh-CN" w:bidi="ar-SA"/>
        </w:rPr>
        <w:t>责令关闭用于药品生产的场所；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133" w:rightChars="0" w:firstLine="640" w:firstLineChars="200"/>
        <w:jc w:val="both"/>
        <w:textAlignment w:val="auto"/>
        <w:outlineLvl w:val="9"/>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color w:val="000000"/>
          <w:spacing w:val="0"/>
          <w:kern w:val="2"/>
          <w:sz w:val="32"/>
          <w:szCs w:val="32"/>
          <w:u w:val="none" w:color="auto"/>
          <w:lang w:val="en-US" w:eastAsia="zh-CN" w:bidi="ar-SA"/>
        </w:rPr>
        <w:t>没收违法生产的药品“阿伽堂舒筋活络水”23套；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133" w:rightChars="0" w:firstLine="640" w:firstLineChars="200"/>
        <w:jc w:val="both"/>
        <w:textAlignment w:val="auto"/>
        <w:outlineLvl w:val="9"/>
        <w:rPr>
          <w:rFonts w:hint="eastAsia" w:ascii="仿宋_GB2312" w:hAnsi="仿宋_GB2312" w:eastAsia="仿宋_GB2312" w:cs="仿宋_GB2312"/>
          <w:color w:val="000000"/>
          <w:spacing w:val="0"/>
          <w:kern w:val="2"/>
          <w:sz w:val="32"/>
          <w:szCs w:val="32"/>
          <w:u w:val="none" w:color="auto"/>
          <w:lang w:val="en-US" w:eastAsia="zh-CN" w:bidi="ar-SA"/>
        </w:rPr>
      </w:pPr>
      <w:r>
        <w:rPr>
          <w:rFonts w:hint="eastAsia" w:ascii="仿宋_GB2312" w:hAnsi="仿宋_GB2312" w:eastAsia="仿宋_GB2312" w:cs="仿宋_GB2312"/>
          <w:color w:val="000000"/>
          <w:spacing w:val="0"/>
          <w:kern w:val="2"/>
          <w:sz w:val="32"/>
          <w:szCs w:val="32"/>
          <w:u w:val="none" w:color="auto"/>
          <w:lang w:val="en-US" w:eastAsia="zh-CN" w:bidi="ar-SA"/>
        </w:rPr>
        <w:t>没收违法所得130287.4元；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133"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pacing w:val="0"/>
          <w:kern w:val="2"/>
          <w:sz w:val="32"/>
          <w:szCs w:val="32"/>
          <w:u w:val="none" w:color="auto"/>
          <w:lang w:val="en-US" w:eastAsia="zh-CN" w:bidi="ar-SA"/>
        </w:rPr>
        <w:t>对</w:t>
      </w:r>
      <w:r>
        <w:rPr>
          <w:rFonts w:hint="eastAsia" w:ascii="仿宋_GB2312" w:hAnsi="仿宋_GB2312" w:eastAsia="仿宋_GB2312" w:cs="仿宋_GB2312"/>
          <w:color w:val="auto"/>
          <w:sz w:val="32"/>
          <w:szCs w:val="32"/>
          <w:lang w:val="en-US" w:eastAsia="zh-CN"/>
        </w:rPr>
        <w:t>发生在2019年12月1日以前的违法行为，处违法生产药品</w:t>
      </w:r>
      <w:r>
        <w:rPr>
          <w:rFonts w:hint="eastAsia" w:ascii="仿宋_GB2312" w:hAnsi="仿宋_GB2312" w:eastAsia="仿宋_GB2312" w:cs="仿宋_GB2312"/>
          <w:color w:val="auto"/>
          <w:sz w:val="32"/>
          <w:szCs w:val="32"/>
          <w:lang w:eastAsia="zh-CN"/>
        </w:rPr>
        <w:t>货值金额</w:t>
      </w:r>
      <w:r>
        <w:rPr>
          <w:rFonts w:hint="eastAsia" w:ascii="仿宋_GB2312" w:hAnsi="仿宋_GB2312" w:eastAsia="仿宋_GB2312" w:cs="仿宋_GB2312"/>
          <w:b w:val="0"/>
          <w:bCs/>
          <w:i w:val="0"/>
          <w:caps w:val="0"/>
          <w:color w:val="auto"/>
          <w:spacing w:val="0"/>
          <w:sz w:val="32"/>
          <w:szCs w:val="32"/>
          <w:shd w:val="clear" w:color="auto" w:fill="auto"/>
          <w:lang w:val="en-US" w:eastAsia="zh-CN"/>
        </w:rPr>
        <w:t>56521.4元</w:t>
      </w:r>
      <w:r>
        <w:rPr>
          <w:rFonts w:hint="eastAsia" w:ascii="仿宋_GB2312" w:hAnsi="仿宋_GB2312" w:eastAsia="仿宋_GB2312" w:cs="仿宋_GB2312"/>
          <w:kern w:val="2"/>
          <w:sz w:val="32"/>
          <w:szCs w:val="32"/>
          <w:lang w:val="en-US" w:eastAsia="zh-CN" w:bidi="ar-SA"/>
        </w:rPr>
        <w:t>3倍的罚款计169564.2元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133" w:rightChars="0" w:firstLine="640" w:firstLineChars="200"/>
        <w:jc w:val="both"/>
        <w:textAlignment w:val="auto"/>
        <w:outlineLvl w:val="9"/>
        <w:rPr>
          <w:rFonts w:ascii="仿宋" w:hAnsi="仿宋" w:eastAsia="仿宋" w:cs="仿宋"/>
          <w:spacing w:val="-9"/>
          <w:sz w:val="32"/>
          <w:szCs w:val="32"/>
        </w:rPr>
      </w:pPr>
      <w:r>
        <w:rPr>
          <w:rFonts w:hint="eastAsia" w:ascii="仿宋_GB2312" w:hAnsi="仿宋_GB2312" w:eastAsia="仿宋_GB2312" w:cs="仿宋_GB2312"/>
          <w:color w:val="auto"/>
          <w:sz w:val="32"/>
          <w:szCs w:val="32"/>
          <w:lang w:val="en-US" w:eastAsia="zh-CN"/>
        </w:rPr>
        <w:t>对发生在2019年12月1日以后的违法行为，处违法生产药品</w:t>
      </w:r>
      <w:r>
        <w:rPr>
          <w:rFonts w:hint="eastAsia" w:ascii="仿宋_GB2312" w:hAnsi="仿宋_GB2312" w:eastAsia="仿宋_GB2312" w:cs="仿宋_GB2312"/>
          <w:color w:val="auto"/>
          <w:sz w:val="32"/>
          <w:szCs w:val="32"/>
          <w:lang w:eastAsia="zh-CN"/>
        </w:rPr>
        <w:t>货值金额</w:t>
      </w:r>
      <w:r>
        <w:rPr>
          <w:rFonts w:hint="eastAsia" w:ascii="仿宋_GB2312" w:hAnsi="仿宋_GB2312" w:eastAsia="仿宋_GB2312" w:cs="仿宋_GB2312"/>
          <w:color w:val="000000"/>
          <w:spacing w:val="0"/>
          <w:kern w:val="2"/>
          <w:sz w:val="32"/>
          <w:szCs w:val="32"/>
          <w:u w:val="none" w:color="auto"/>
          <w:lang w:val="en-US" w:eastAsia="zh-CN" w:bidi="ar-SA"/>
        </w:rPr>
        <w:t>165555.7元20倍的罚款计</w:t>
      </w:r>
      <w:r>
        <w:rPr>
          <w:rFonts w:hint="eastAsia" w:ascii="仿宋_GB2312" w:hAnsi="仿宋_GB2312" w:eastAsia="仿宋_GB2312" w:cs="仿宋_GB2312"/>
          <w:b w:val="0"/>
          <w:bCs/>
          <w:i w:val="0"/>
          <w:caps w:val="0"/>
          <w:color w:val="auto"/>
          <w:spacing w:val="0"/>
          <w:sz w:val="32"/>
          <w:szCs w:val="32"/>
          <w:shd w:val="clear" w:color="auto" w:fill="auto"/>
          <w:lang w:val="en-US" w:eastAsia="zh-CN"/>
        </w:rPr>
        <w:t>3311114元。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133" w:rightChars="0" w:firstLine="640" w:firstLineChars="200"/>
        <w:jc w:val="both"/>
        <w:textAlignment w:val="auto"/>
        <w:outlineLvl w:val="9"/>
        <w:rPr>
          <w:rFonts w:ascii="仿宋" w:hAnsi="仿宋" w:eastAsia="仿宋" w:cs="仿宋"/>
          <w:spacing w:val="-9"/>
          <w:sz w:val="32"/>
          <w:szCs w:val="32"/>
        </w:rPr>
      </w:pPr>
      <w:r>
        <w:rPr>
          <w:rFonts w:hint="eastAsia" w:ascii="仿宋_GB2312" w:hAnsi="仿宋_GB2312" w:eastAsia="仿宋_GB2312" w:cs="仿宋_GB2312"/>
          <w:b w:val="0"/>
          <w:bCs/>
          <w:i w:val="0"/>
          <w:caps w:val="0"/>
          <w:color w:val="auto"/>
          <w:spacing w:val="0"/>
          <w:sz w:val="32"/>
          <w:szCs w:val="32"/>
          <w:shd w:val="clear" w:color="auto" w:fill="auto"/>
          <w:lang w:val="en-US" w:eastAsia="zh-CN"/>
        </w:rPr>
        <w:t>上述罚没款合计3610965.6</w:t>
      </w:r>
      <w:r>
        <w:rPr>
          <w:rFonts w:hint="eastAsia" w:ascii="仿宋_GB2312" w:hAnsi="仿宋_GB2312" w:eastAsia="仿宋_GB2312" w:cs="仿宋_GB2312"/>
          <w:b w:val="0"/>
          <w:bCs/>
          <w:i w:val="0"/>
          <w:caps w:val="0"/>
          <w:color w:val="auto"/>
          <w:spacing w:val="0"/>
          <w:sz w:val="32"/>
          <w:szCs w:val="32"/>
          <w:shd w:val="clear" w:color="auto" w:fill="auto"/>
          <w:lang w:eastAsia="zh-CN"/>
        </w:rPr>
        <w:t>元</w:t>
      </w:r>
      <w:r>
        <w:rPr>
          <w:rFonts w:hint="eastAsia" w:ascii="仿宋_GB2312" w:hAnsi="仿宋_GB2312" w:eastAsia="仿宋_GB2312" w:cs="仿宋_GB2312"/>
          <w:b w:val="0"/>
          <w:bCs/>
          <w:i w:val="0"/>
          <w:caps w:val="0"/>
          <w:color w:val="auto"/>
          <w:spacing w:val="0"/>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当事人应当自收到本行政处罚决定书之日起十五日内，缴纳上述罚没款。当事人根据</w:t>
      </w:r>
      <w:r>
        <w:rPr>
          <w:rFonts w:hint="eastAsia" w:ascii="仿宋" w:hAnsi="仿宋" w:eastAsia="仿宋" w:cs="仿宋"/>
          <w:kern w:val="2"/>
          <w:sz w:val="32"/>
          <w:szCs w:val="32"/>
          <w:lang w:val="en-US" w:eastAsia="zh-CN" w:bidi="ar-SA"/>
        </w:rPr>
        <w:t>本办开具的《福建省非税收收入缴款通知书》，自行选择缴款方式。</w:t>
      </w:r>
      <w:r>
        <w:rPr>
          <w:rFonts w:hint="eastAsia" w:ascii="仿宋_GB2312" w:hAnsi="仿宋_GB2312" w:eastAsia="仿宋_GB2312" w:cs="仿宋_GB2312"/>
          <w:color w:val="auto"/>
          <w:sz w:val="32"/>
          <w:szCs w:val="32"/>
          <w:lang w:val="en-US" w:eastAsia="zh-CN"/>
        </w:rPr>
        <w:t>到期不缴纳罚款的，依据《中华人民共和国行政处罚法》第七十二条的规定，本办将每日按罚款</w:t>
      </w:r>
      <w:r>
        <w:rPr>
          <w:rFonts w:hint="eastAsia" w:ascii="仿宋" w:hAnsi="仿宋" w:eastAsia="仿宋" w:cs="仿宋"/>
          <w:color w:val="auto"/>
          <w:kern w:val="2"/>
          <w:sz w:val="32"/>
          <w:szCs w:val="32"/>
          <w:lang w:val="en-US" w:eastAsia="zh-CN" w:bidi="ar-SA"/>
        </w:rPr>
        <w:t xml:space="preserve">数额的百分之三加处罚款，并依法申请人民法院强制执行。                 </w:t>
      </w:r>
    </w:p>
    <w:p>
      <w:pPr>
        <w:keepNext w:val="0"/>
        <w:keepLines w:val="0"/>
        <w:pageBreakBefore w:val="0"/>
        <w:widowControl w:val="0"/>
        <w:kinsoku/>
        <w:wordWrap/>
        <w:overflowPunct/>
        <w:topLinePunct w:val="0"/>
        <w:bidi w:val="0"/>
        <w:snapToGrid/>
        <w:spacing w:line="560" w:lineRule="exact"/>
        <w:ind w:right="0" w:rightChars="0" w:firstLine="640"/>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当事人如</w:t>
      </w:r>
      <w:r>
        <w:rPr>
          <w:rFonts w:hint="eastAsia" w:ascii="仿宋" w:hAnsi="仿宋" w:eastAsia="仿宋" w:cs="仿宋"/>
          <w:sz w:val="32"/>
          <w:szCs w:val="32"/>
        </w:rPr>
        <w:t>不服本行政处罚决定，可以在收到本行政处罚决定书之日起六十日内向福建省人民政府申请行政复议；也可以在六个月内依法向</w:t>
      </w:r>
      <w:r>
        <w:rPr>
          <w:rFonts w:hint="eastAsia" w:ascii="仿宋" w:hAnsi="仿宋" w:eastAsia="仿宋" w:cs="仿宋"/>
          <w:color w:val="000000"/>
          <w:sz w:val="32"/>
          <w:szCs w:val="32"/>
          <w:lang w:eastAsia="zh-CN"/>
        </w:rPr>
        <w:t>三明</w:t>
      </w:r>
      <w:r>
        <w:rPr>
          <w:rFonts w:hint="eastAsia" w:ascii="仿宋" w:hAnsi="仿宋" w:eastAsia="仿宋" w:cs="仿宋"/>
          <w:color w:val="000000"/>
          <w:sz w:val="32"/>
          <w:szCs w:val="32"/>
        </w:rPr>
        <w:t>市</w:t>
      </w:r>
      <w:r>
        <w:rPr>
          <w:rFonts w:hint="eastAsia" w:ascii="仿宋" w:hAnsi="仿宋" w:eastAsia="仿宋" w:cs="仿宋"/>
          <w:color w:val="000000"/>
          <w:sz w:val="32"/>
          <w:szCs w:val="32"/>
          <w:lang w:eastAsia="zh-CN"/>
        </w:rPr>
        <w:t>三元</w:t>
      </w:r>
      <w:r>
        <w:rPr>
          <w:rFonts w:hint="eastAsia" w:ascii="仿宋" w:hAnsi="仿宋" w:eastAsia="仿宋" w:cs="仿宋"/>
          <w:sz w:val="32"/>
          <w:szCs w:val="32"/>
        </w:rPr>
        <w:t>区人民法院提起行政诉讼。申请行政复议或者提起行政诉讼期间，行政处罚不停止执行。</w:t>
      </w:r>
    </w:p>
    <w:p>
      <w:pPr>
        <w:pStyle w:val="3"/>
        <w:keepNext w:val="0"/>
        <w:keepLines w:val="0"/>
        <w:pageBreakBefore w:val="0"/>
        <w:widowControl w:val="0"/>
        <w:kinsoku/>
        <w:wordWrap/>
        <w:overflowPunct/>
        <w:topLinePunct w:val="0"/>
        <w:bidi w:val="0"/>
        <w:snapToGrid/>
        <w:spacing w:line="560" w:lineRule="exact"/>
        <w:ind w:left="0" w:firstLine="2860" w:firstLineChars="1000"/>
        <w:textAlignment w:val="auto"/>
        <w:rPr>
          <w:rFonts w:hint="eastAsia" w:ascii="仿宋_GB2312" w:hAnsi="仿宋_GB2312" w:eastAsia="仿宋_GB2312" w:cs="仿宋_GB2312"/>
          <w:color w:val="231F20"/>
          <w:spacing w:val="-17"/>
        </w:rPr>
      </w:pPr>
    </w:p>
    <w:p>
      <w:pPr>
        <w:pStyle w:val="3"/>
        <w:spacing w:line="600" w:lineRule="exact"/>
        <w:ind w:firstLine="2240" w:firstLineChars="7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福建省药品监督管理局三明药品稽查办公室</w:t>
      </w:r>
    </w:p>
    <w:p>
      <w:pPr>
        <w:spacing w:line="600" w:lineRule="exact"/>
        <w:jc w:val="center"/>
        <w:rPr>
          <w:rFonts w:hint="eastAsia" w:ascii="仿宋_GB2312" w:hAnsi="仿宋_GB2312" w:eastAsia="仿宋_GB2312" w:cs="仿宋_GB2312"/>
          <w:color w:val="231F20"/>
          <w:sz w:val="32"/>
          <w:szCs w:val="32"/>
        </w:rPr>
      </w:pPr>
      <w:r>
        <w:rPr>
          <w:rFonts w:hint="eastAsia" w:ascii="仿宋" w:hAnsi="仿宋" w:eastAsia="仿宋" w:cs="仿宋"/>
          <w:kern w:val="2"/>
          <w:sz w:val="32"/>
          <w:szCs w:val="32"/>
          <w:lang w:val="en-US" w:eastAsia="zh-CN" w:bidi="ar-SA"/>
        </w:rPr>
        <w:t xml:space="preserve">               2023年5月10日   </w:t>
      </w:r>
    </w:p>
    <w:p>
      <w:pPr>
        <w:spacing w:line="600" w:lineRule="exact"/>
        <w:jc w:val="both"/>
        <w:rPr>
          <w:rFonts w:hint="eastAsia" w:ascii="仿宋_GB2312" w:hAnsi="仿宋_GB2312" w:eastAsia="仿宋_GB2312" w:cs="仿宋_GB2312"/>
          <w:color w:val="231F20"/>
          <w:sz w:val="32"/>
          <w:szCs w:val="32"/>
          <w:u w:val="single" w:color="231F20"/>
        </w:rPr>
      </w:pPr>
      <w:r>
        <w:rPr>
          <w:rFonts w:hint="eastAsia" w:ascii="仿宋_GB2312" w:hAnsi="仿宋_GB2312" w:eastAsia="仿宋_GB2312" w:cs="仿宋_GB2312"/>
          <w:color w:val="231F20"/>
          <w:sz w:val="32"/>
          <w:szCs w:val="32"/>
        </w:rPr>
        <w:t>（药品监督管理部门将依法向社会公示行政处罚决定信息）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2"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0.2pt;height:0.05pt;width:437.05pt;z-index:251661312;mso-width-relative:page;mso-height-relative:page;" filled="f" stroked="t" coordsize="21600,21600" o:gfxdata="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d67+l1AAAAAUBAAAPAAAAAAAAAAEAIAAAADgAAABkcnMvZG93bnJldi54&#10;bWxQSwECFAAUAAAACACHTuJAFT3dnegBAADeAwAADgAAAAAAAAABACAAAAA5AQAAZHJzL2Uyb0Rv&#10;Yy54bWxQSwUGAAAAAAYABgBZAQAAk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zkdcAAAAKAQAADwAAAAAAAAABACAAAAA4AAAAZHJzL2Rv&#10;d25yZXYueG1sUEsBAhQAFAAAAAgAh07iQPOhyFTsAQAA3AMAAA4AAAAAAAAAAQAgAAAAPAEAAGRy&#10;cy9lMm9Eb2MueG1sUEsFBgAAAAAGAAYAWQEAAJo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r>
        <w:rPr>
          <w:rFonts w:hint="eastAsia" w:ascii="仿宋_GB2312" w:hAnsi="仿宋_GB2312" w:eastAsia="仿宋_GB2312" w:cs="仿宋_GB2312"/>
          <w:sz w:val="32"/>
          <w:szCs w:val="32"/>
        </w:rPr>
        <w:t>。</w:t>
      </w:r>
    </w:p>
    <w:sectPr>
      <w:footerReference r:id="rId3" w:type="default"/>
      <w:pgSz w:w="11906" w:h="16838"/>
      <w:pgMar w:top="1247" w:right="1587"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CC"/>
    <w:family w:val="roman"/>
    <w:pitch w:val="default"/>
    <w:sig w:usb0="00000000" w:usb1="00000000" w:usb2="00000000" w:usb3="00000000" w:csb0="00000000"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Qxm6rS&#10;AQAAowMAAA4AAAAAAAAAAQAgAAAAOAEAAGRycy9lMm9Eb2MueG1sUEsFBgAAAAAGAAYAWQEAAHwF&#10;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DC34C"/>
    <w:multiLevelType w:val="singleLevel"/>
    <w:tmpl w:val="63FDC34C"/>
    <w:lvl w:ilvl="0" w:tentative="0">
      <w:start w:val="9"/>
      <w:numFmt w:val="decimal"/>
      <w:suff w:val="nothing"/>
      <w:lvlText w:val="%1."/>
      <w:lvlJc w:val="left"/>
    </w:lvl>
  </w:abstractNum>
  <w:abstractNum w:abstractNumId="1">
    <w:nsid w:val="6454B5F2"/>
    <w:multiLevelType w:val="singleLevel"/>
    <w:tmpl w:val="6454B5F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DYzNzM4YThlNzY5YTA1ZGMyOThhNDRlYzgzMGUifQ=="/>
  </w:docVars>
  <w:rsids>
    <w:rsidRoot w:val="00172A27"/>
    <w:rsid w:val="00471E66"/>
    <w:rsid w:val="004D5898"/>
    <w:rsid w:val="009D6B93"/>
    <w:rsid w:val="01C47F43"/>
    <w:rsid w:val="025A6D3A"/>
    <w:rsid w:val="05095E62"/>
    <w:rsid w:val="05E10B28"/>
    <w:rsid w:val="06F33B89"/>
    <w:rsid w:val="077B54A7"/>
    <w:rsid w:val="082858A0"/>
    <w:rsid w:val="08622E14"/>
    <w:rsid w:val="0899408D"/>
    <w:rsid w:val="08D76312"/>
    <w:rsid w:val="09842EAD"/>
    <w:rsid w:val="09A77CE1"/>
    <w:rsid w:val="0A5577D0"/>
    <w:rsid w:val="0A893E63"/>
    <w:rsid w:val="0B216BB3"/>
    <w:rsid w:val="0B3E5831"/>
    <w:rsid w:val="0B655C8D"/>
    <w:rsid w:val="0BF765F9"/>
    <w:rsid w:val="0D536B94"/>
    <w:rsid w:val="0D6666F3"/>
    <w:rsid w:val="0FAA70EB"/>
    <w:rsid w:val="115B2F06"/>
    <w:rsid w:val="11887738"/>
    <w:rsid w:val="13937D14"/>
    <w:rsid w:val="13C338CD"/>
    <w:rsid w:val="15661136"/>
    <w:rsid w:val="16382ED7"/>
    <w:rsid w:val="16AE5249"/>
    <w:rsid w:val="16DC5FFD"/>
    <w:rsid w:val="170D6990"/>
    <w:rsid w:val="17B90682"/>
    <w:rsid w:val="17CA50CF"/>
    <w:rsid w:val="17E14E1A"/>
    <w:rsid w:val="188D6402"/>
    <w:rsid w:val="18C05770"/>
    <w:rsid w:val="190F1597"/>
    <w:rsid w:val="1986217D"/>
    <w:rsid w:val="19D62134"/>
    <w:rsid w:val="1D1F15E1"/>
    <w:rsid w:val="1D5C2E78"/>
    <w:rsid w:val="1D8A5E31"/>
    <w:rsid w:val="1DE93F48"/>
    <w:rsid w:val="1F1A7DFC"/>
    <w:rsid w:val="22CD3791"/>
    <w:rsid w:val="24846A22"/>
    <w:rsid w:val="253E2005"/>
    <w:rsid w:val="25AB4EAE"/>
    <w:rsid w:val="25FE5460"/>
    <w:rsid w:val="261601C6"/>
    <w:rsid w:val="26AF33A8"/>
    <w:rsid w:val="26C1425C"/>
    <w:rsid w:val="292567C0"/>
    <w:rsid w:val="2A10413A"/>
    <w:rsid w:val="2B0E5CB5"/>
    <w:rsid w:val="2B7619F2"/>
    <w:rsid w:val="2BBC7693"/>
    <w:rsid w:val="2F4E71BF"/>
    <w:rsid w:val="2FDA32BE"/>
    <w:rsid w:val="322F4DD0"/>
    <w:rsid w:val="327A6BB2"/>
    <w:rsid w:val="33F354EC"/>
    <w:rsid w:val="34450E60"/>
    <w:rsid w:val="34B41233"/>
    <w:rsid w:val="35F067D8"/>
    <w:rsid w:val="35F45ED9"/>
    <w:rsid w:val="36475A1D"/>
    <w:rsid w:val="37676511"/>
    <w:rsid w:val="37AB21B0"/>
    <w:rsid w:val="37DF2C80"/>
    <w:rsid w:val="3CA4568F"/>
    <w:rsid w:val="3CE96028"/>
    <w:rsid w:val="3D1A3869"/>
    <w:rsid w:val="3D702A57"/>
    <w:rsid w:val="3E08746D"/>
    <w:rsid w:val="3E407523"/>
    <w:rsid w:val="3EC91548"/>
    <w:rsid w:val="3FE37AD9"/>
    <w:rsid w:val="408A3724"/>
    <w:rsid w:val="40F02A3D"/>
    <w:rsid w:val="414A1754"/>
    <w:rsid w:val="41A50F39"/>
    <w:rsid w:val="42186EFB"/>
    <w:rsid w:val="428D321F"/>
    <w:rsid w:val="42BB50E6"/>
    <w:rsid w:val="44394CE6"/>
    <w:rsid w:val="443952CD"/>
    <w:rsid w:val="4509308A"/>
    <w:rsid w:val="451147E1"/>
    <w:rsid w:val="46F74C6E"/>
    <w:rsid w:val="47533DE4"/>
    <w:rsid w:val="477A7ADE"/>
    <w:rsid w:val="493C3C02"/>
    <w:rsid w:val="4BA46878"/>
    <w:rsid w:val="4BA91C05"/>
    <w:rsid w:val="4BB51607"/>
    <w:rsid w:val="4E5158FD"/>
    <w:rsid w:val="4F301671"/>
    <w:rsid w:val="509D1CFC"/>
    <w:rsid w:val="51575E4E"/>
    <w:rsid w:val="51A400AA"/>
    <w:rsid w:val="52920FE8"/>
    <w:rsid w:val="53044725"/>
    <w:rsid w:val="532134EE"/>
    <w:rsid w:val="54585155"/>
    <w:rsid w:val="563A0BBC"/>
    <w:rsid w:val="57BF281E"/>
    <w:rsid w:val="583870D4"/>
    <w:rsid w:val="58ED79C5"/>
    <w:rsid w:val="5A0E4FF8"/>
    <w:rsid w:val="5C9219A3"/>
    <w:rsid w:val="5CC07AB3"/>
    <w:rsid w:val="5D0A6530"/>
    <w:rsid w:val="5D11538E"/>
    <w:rsid w:val="5EC3671B"/>
    <w:rsid w:val="5FA26E61"/>
    <w:rsid w:val="60656789"/>
    <w:rsid w:val="60A042F0"/>
    <w:rsid w:val="61AE08C1"/>
    <w:rsid w:val="6236569E"/>
    <w:rsid w:val="62C9239D"/>
    <w:rsid w:val="62D62DA5"/>
    <w:rsid w:val="63B00312"/>
    <w:rsid w:val="64A465D4"/>
    <w:rsid w:val="67B23CB7"/>
    <w:rsid w:val="67E21882"/>
    <w:rsid w:val="68384DB2"/>
    <w:rsid w:val="693954CB"/>
    <w:rsid w:val="69974FFE"/>
    <w:rsid w:val="6B060D9C"/>
    <w:rsid w:val="6CA31588"/>
    <w:rsid w:val="6D5C6912"/>
    <w:rsid w:val="6D936D66"/>
    <w:rsid w:val="6D9C4516"/>
    <w:rsid w:val="6E6B41DA"/>
    <w:rsid w:val="6F39102C"/>
    <w:rsid w:val="6FDB2866"/>
    <w:rsid w:val="70471BBC"/>
    <w:rsid w:val="705D14F9"/>
    <w:rsid w:val="715936C5"/>
    <w:rsid w:val="71D731E3"/>
    <w:rsid w:val="73B36929"/>
    <w:rsid w:val="73BC214F"/>
    <w:rsid w:val="74232FC2"/>
    <w:rsid w:val="74915272"/>
    <w:rsid w:val="764369E8"/>
    <w:rsid w:val="764F2241"/>
    <w:rsid w:val="774C39AB"/>
    <w:rsid w:val="77701919"/>
    <w:rsid w:val="789C608E"/>
    <w:rsid w:val="7A4F09BF"/>
    <w:rsid w:val="7A807235"/>
    <w:rsid w:val="7AF89ED5"/>
    <w:rsid w:val="7B64227C"/>
    <w:rsid w:val="7D781619"/>
    <w:rsid w:val="7E241E8F"/>
    <w:rsid w:val="7E262DFA"/>
    <w:rsid w:val="7E275E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outlineLvl w:val="0"/>
    </w:pPr>
    <w:rPr>
      <w:rFonts w:ascii="宋体" w:hAnsi="宋体" w:eastAsia="宋体"/>
      <w:sz w:val="42"/>
      <w:szCs w:val="42"/>
    </w:rPr>
  </w:style>
  <w:style w:type="character" w:default="1" w:styleId="8">
    <w:name w:val="Default Paragraph Fon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220"/>
    </w:pPr>
    <w:rPr>
      <w:rFonts w:ascii="宋体" w:hAnsi="宋体" w:eastAsia="宋体"/>
      <w:sz w:val="32"/>
      <w:szCs w:val="32"/>
    </w:r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NormalCharacter"/>
    <w:qFormat/>
    <w:uiPriority w:val="0"/>
    <w:rPr>
      <w:rFonts w:ascii="Times New Roman" w:hAnsi="Times New Roman" w:eastAsia="宋体"/>
      <w:lang w:val="en-US"/>
    </w:rPr>
  </w:style>
  <w:style w:type="paragraph" w:customStyle="1" w:styleId="10">
    <w:name w:val="p17"/>
    <w:basedOn w:val="1"/>
    <w:uiPriority w:val="0"/>
    <w:pPr>
      <w:widowControl/>
      <w:spacing w:before="100" w:beforeLines="0" w:after="100" w:afterLines="0"/>
      <w:jc w:val="left"/>
    </w:pPr>
    <w:rPr>
      <w:rFonts w:ascii="宋体" w:hAnsi="宋体" w:cs="宋体"/>
      <w:kern w:val="0"/>
      <w:sz w:val="24"/>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334</Words>
  <Characters>1910</Characters>
  <Lines>15</Lines>
  <Paragraphs>4</Paragraphs>
  <TotalTime>21</TotalTime>
  <ScaleCrop>false</ScaleCrop>
  <LinksUpToDate>false</LinksUpToDate>
  <CharactersWithSpaces>2240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2014-11-05T08:45:00Z</dcterms:created>
  <dc:creator>Administrator</dc:creator>
  <cp:lastModifiedBy>黄荔红</cp:lastModifiedBy>
  <cp:lastPrinted>2023-05-11T08:42:00Z</cp:lastPrinted>
  <dcterms:modified xsi:type="dcterms:W3CDTF">2025-03-18T15:25:52Z</dcterms:modified>
  <dc:title>食品药品行政处罚文书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4415F364BED04EE1AD598683F77098DC_13</vt:lpwstr>
  </property>
</Properties>
</file>