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0" w:firstLineChars="0"/>
        <w:jc w:val="center"/>
        <w:textAlignment w:val="auto"/>
        <w:outlineLvl w:val="9"/>
        <w:rPr>
          <w:rFonts w:ascii="Times New Roman" w:hAnsi="Times New Roman" w:eastAsia="方正小标宋简体" w:cs="方正小标宋简体"/>
          <w:color w:val="000000"/>
          <w:sz w:val="32"/>
          <w:szCs w:val="32"/>
        </w:rPr>
      </w:pPr>
      <w:r>
        <w:rPr>
          <w:rFonts w:hint="eastAsia" w:ascii="Times New Roman" w:hAnsi="Times New Roman" w:eastAsia="方正小标宋简体" w:cs="方正小标宋简体"/>
          <w:bCs/>
          <w:color w:val="000000"/>
          <w:sz w:val="44"/>
          <w:szCs w:val="44"/>
          <w:lang w:eastAsia="zh-CN"/>
        </w:rPr>
        <w:t>福建省药品</w:t>
      </w:r>
      <w:r>
        <w:rPr>
          <w:rFonts w:hint="eastAsia" w:ascii="Times New Roman" w:hAnsi="Times New Roman" w:eastAsia="方正小标宋简体" w:cs="方正小标宋简体"/>
          <w:bCs/>
          <w:color w:val="000000"/>
          <w:sz w:val="44"/>
          <w:szCs w:val="44"/>
        </w:rPr>
        <w:t>监督管理局</w:t>
      </w:r>
      <w:r>
        <w:rPr>
          <w:rFonts w:hint="eastAsia" w:ascii="Times New Roman" w:hAnsi="Times New Roman" w:eastAsia="方正小标宋简体" w:cs="方正小标宋简体"/>
          <w:bCs/>
          <w:color w:val="000000"/>
          <w:sz w:val="44"/>
          <w:szCs w:val="44"/>
          <w:lang w:eastAsia="zh-CN"/>
        </w:rPr>
        <w:t>（</w:t>
      </w:r>
      <w:r>
        <w:rPr>
          <w:rFonts w:hint="eastAsia" w:ascii="Times New Roman" w:hAnsi="Times New Roman" w:eastAsia="方正小标宋简体" w:cs="方正小标宋简体"/>
          <w:bCs/>
          <w:color w:val="000000"/>
          <w:sz w:val="36"/>
          <w:szCs w:val="36"/>
          <w:lang w:eastAsia="zh-CN"/>
        </w:rPr>
        <w:t>福州药品稽查办公室</w:t>
      </w:r>
      <w:r>
        <w:rPr>
          <w:rFonts w:hint="eastAsia" w:ascii="Times New Roman" w:hAnsi="Times New Roman" w:eastAsia="方正小标宋简体" w:cs="方正小标宋简体"/>
          <w:bCs/>
          <w:color w:val="00000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0" w:firstLineChars="0"/>
        <w:jc w:val="center"/>
        <w:textAlignment w:val="auto"/>
        <w:outlineLvl w:val="9"/>
        <w:rPr>
          <w:rFonts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行政处罚决定书</w:t>
      </w:r>
    </w:p>
    <w:p>
      <w:pPr>
        <w:keepNext w:val="0"/>
        <w:keepLines w:val="0"/>
        <w:pageBreakBefore w:val="0"/>
        <w:widowControl w:val="0"/>
        <w:kinsoku/>
        <w:wordWrap w:val="0"/>
        <w:overflowPunct/>
        <w:topLinePunct w:val="0"/>
        <w:autoSpaceDE/>
        <w:autoSpaceDN/>
        <w:bidi w:val="0"/>
        <w:adjustRightInd/>
        <w:snapToGrid w:val="0"/>
        <w:spacing w:before="157" w:beforeLines="50" w:after="157" w:afterLines="50" w:line="580" w:lineRule="exact"/>
        <w:ind w:left="0" w:leftChars="0" w:right="0" w:rightChars="0" w:firstLine="0" w:firstLineChars="0"/>
        <w:jc w:val="center"/>
        <w:textAlignment w:val="auto"/>
        <w:outlineLvl w:val="9"/>
        <w:rPr>
          <w:rFonts w:hint="eastAsia" w:ascii="楷体" w:hAnsi="楷体" w:eastAsia="楷体" w:cs="楷体"/>
          <w:color w:val="000000"/>
          <w:sz w:val="32"/>
          <w:szCs w:val="32"/>
        </w:rPr>
      </w:pPr>
      <w:r>
        <w:rPr>
          <w:rFonts w:hint="eastAsia" w:ascii="楷体" w:hAnsi="楷体" w:eastAsia="楷体" w:cs="楷体"/>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0" t="0" r="0" b="0"/>
                <wp:wrapNone/>
                <wp:docPr id="10" name="直接箭头连接符 10"/>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i14omtoAAAAL&#10;AQAADwAAAAAAAAABACAAAAA4AAAAZHJzL2Rvd25yZXYueG1sUEsBAhQAFAAAAAgAh07iQObEE/YE&#10;AgAA/gMAAA4AAAAAAAAAAQAgAAAAPwEAAGRycy9lMm9Eb2MueG1sUEsFBgAAAAAGAAYAWQEAALUF&#10;AAAAAA==&#10;">
                <v:fill on="f" focussize="0,0"/>
                <v:stroke weight="1.5pt" color="#000000" joinstyle="round" endcap="square"/>
                <v:imagedata o:title=""/>
                <o:lock v:ext="edit" aspectratio="f"/>
              </v:shape>
            </w:pict>
          </mc:Fallback>
        </mc:AlternateContent>
      </w:r>
      <w:r>
        <w:rPr>
          <w:rFonts w:hint="eastAsia" w:ascii="楷体" w:hAnsi="楷体" w:eastAsia="楷体" w:cs="楷体"/>
          <w:color w:val="000000"/>
          <w:sz w:val="32"/>
          <w:szCs w:val="32"/>
          <w:lang w:eastAsia="zh-CN"/>
        </w:rPr>
        <w:t>闽药</w:t>
      </w:r>
      <w:r>
        <w:rPr>
          <w:rFonts w:hint="eastAsia" w:ascii="楷体" w:hAnsi="楷体" w:eastAsia="楷体" w:cs="楷体"/>
          <w:color w:val="000000"/>
          <w:sz w:val="32"/>
          <w:szCs w:val="32"/>
        </w:rPr>
        <w:t>监</w:t>
      </w:r>
      <w:r>
        <w:rPr>
          <w:rFonts w:hint="eastAsia" w:ascii="楷体" w:hAnsi="楷体" w:eastAsia="楷体" w:cs="楷体"/>
          <w:color w:val="000000"/>
          <w:sz w:val="32"/>
          <w:szCs w:val="32"/>
          <w:u w:val="none"/>
          <w:lang w:eastAsia="zh-CN"/>
        </w:rPr>
        <w:t>榕稽办行罚</w:t>
      </w:r>
      <w:r>
        <w:rPr>
          <w:rFonts w:hint="eastAsia" w:ascii="楷体" w:hAnsi="楷体" w:eastAsia="楷体" w:cs="楷体"/>
          <w:color w:val="000000"/>
          <w:sz w:val="32"/>
          <w:szCs w:val="32"/>
        </w:rPr>
        <w:t>〔</w:t>
      </w:r>
      <w:r>
        <w:rPr>
          <w:rFonts w:hint="eastAsia" w:ascii="楷体" w:hAnsi="楷体" w:eastAsia="楷体" w:cs="楷体"/>
          <w:color w:val="000000"/>
          <w:sz w:val="32"/>
          <w:szCs w:val="32"/>
          <w:lang w:val="en-US" w:eastAsia="zh-CN"/>
        </w:rPr>
        <w:t>2022</w:t>
      </w:r>
      <w:r>
        <w:rPr>
          <w:rFonts w:hint="eastAsia" w:ascii="楷体" w:hAnsi="楷体" w:eastAsia="楷体" w:cs="楷体"/>
          <w:color w:val="000000"/>
          <w:sz w:val="32"/>
          <w:szCs w:val="32"/>
        </w:rPr>
        <w:t>〕</w:t>
      </w:r>
      <w:r>
        <w:rPr>
          <w:rFonts w:hint="eastAsia" w:ascii="楷体" w:hAnsi="楷体" w:eastAsia="楷体" w:cs="楷体"/>
          <w:color w:val="000000"/>
          <w:sz w:val="32"/>
          <w:szCs w:val="32"/>
          <w:lang w:val="en-US" w:eastAsia="zh-CN"/>
        </w:rPr>
        <w:t>12</w:t>
      </w:r>
      <w:r>
        <w:rPr>
          <w:rFonts w:hint="eastAsia" w:ascii="楷体" w:hAnsi="楷体" w:eastAsia="楷体" w:cs="楷体"/>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textAlignment w:val="auto"/>
        <w:outlineLvl w:val="9"/>
        <w:rPr>
          <w:rFonts w:hint="eastAsia" w:ascii="仿宋" w:hAnsi="仿宋" w:eastAsia="仿宋" w:cs="仿宋"/>
          <w:kern w:val="1"/>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kern w:val="1"/>
          <w:sz w:val="32"/>
          <w:szCs w:val="32"/>
        </w:rPr>
        <w:t>当事人：</w:t>
      </w:r>
      <w:r>
        <w:rPr>
          <w:rFonts w:hint="eastAsia" w:ascii="仿宋_GB2312" w:hAnsi="仿宋_GB2312" w:eastAsia="仿宋_GB2312" w:cs="仿宋_GB2312"/>
          <w:kern w:val="1"/>
          <w:sz w:val="32"/>
          <w:szCs w:val="32"/>
          <w:lang w:val="en-US" w:eastAsia="zh-CN"/>
        </w:rPr>
        <w:t>福建百晟药业有限公司</w:t>
      </w:r>
    </w:p>
    <w:p>
      <w:pPr>
        <w:keepNext w:val="0"/>
        <w:keepLines w:val="0"/>
        <w:pageBreakBefore w:val="0"/>
        <w:kinsoku/>
        <w:wordWrap/>
        <w:overflowPunct/>
        <w:topLinePunct w:val="0"/>
        <w:autoSpaceDE/>
        <w:autoSpaceDN/>
        <w:bidi w:val="0"/>
        <w:adjustRightInd/>
        <w:spacing w:line="580" w:lineRule="exact"/>
        <w:ind w:left="140" w:right="0" w:rightChars="0" w:hanging="140"/>
        <w:textAlignment w:val="auto"/>
        <w:rPr>
          <w:rFonts w:hint="eastAsia" w:ascii="仿宋_GB2312" w:hAnsi="仿宋_GB2312" w:eastAsia="仿宋_GB2312" w:cs="仿宋_GB2312"/>
          <w:kern w:val="1"/>
          <w:sz w:val="32"/>
          <w:szCs w:val="32"/>
          <w:lang w:eastAsia="zh-CN"/>
        </w:rPr>
      </w:pPr>
      <w:r>
        <w:rPr>
          <w:rFonts w:hint="eastAsia" w:ascii="仿宋_GB2312" w:hAnsi="仿宋_GB2312" w:eastAsia="仿宋_GB2312" w:cs="仿宋_GB2312"/>
          <w:kern w:val="1"/>
          <w:sz w:val="32"/>
          <w:szCs w:val="32"/>
        </w:rPr>
        <w:t>主体资格证照名称：</w:t>
      </w:r>
      <w:r>
        <w:rPr>
          <w:rFonts w:hint="eastAsia" w:ascii="仿宋_GB2312" w:hAnsi="仿宋_GB2312" w:eastAsia="仿宋_GB2312" w:cs="仿宋_GB2312"/>
          <w:kern w:val="1"/>
          <w:sz w:val="32"/>
          <w:szCs w:val="32"/>
          <w:lang w:eastAsia="zh-CN"/>
        </w:rPr>
        <w:t>营业执照</w:t>
      </w:r>
    </w:p>
    <w:p>
      <w:pPr>
        <w:keepNext w:val="0"/>
        <w:keepLines w:val="0"/>
        <w:pageBreakBefore w:val="0"/>
        <w:kinsoku/>
        <w:wordWrap/>
        <w:overflowPunct/>
        <w:topLinePunct w:val="0"/>
        <w:autoSpaceDE/>
        <w:autoSpaceDN/>
        <w:bidi w:val="0"/>
        <w:adjustRightInd/>
        <w:spacing w:line="580" w:lineRule="exact"/>
        <w:ind w:left="140" w:right="0" w:rightChars="0" w:hanging="14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kern w:val="1"/>
          <w:sz w:val="32"/>
          <w:szCs w:val="32"/>
        </w:rPr>
        <w:t>统一社会信用代码（注册号）：</w:t>
      </w:r>
      <w:r>
        <w:rPr>
          <w:rFonts w:hint="eastAsia" w:ascii="仿宋_GB2312" w:hAnsi="仿宋_GB2312" w:eastAsia="仿宋_GB2312" w:cs="仿宋_GB2312"/>
          <w:sz w:val="32"/>
          <w:szCs w:val="32"/>
          <w:lang w:val="en-US" w:eastAsia="zh-CN"/>
        </w:rPr>
        <w:t> 91350100665052032F</w:t>
      </w:r>
    </w:p>
    <w:p>
      <w:pPr>
        <w:spacing w:line="560" w:lineRule="exact"/>
        <w:ind w:left="2240" w:hanging="2240" w:hangingChars="700"/>
        <w:rPr>
          <w:rFonts w:hint="eastAsia" w:ascii="仿宋_GB2312" w:hAnsi="仿宋_GB2312" w:eastAsia="仿宋_GB2312" w:cs="仿宋_GB2312"/>
          <w:color w:val="auto"/>
          <w:sz w:val="32"/>
          <w:szCs w:val="32"/>
        </w:rPr>
      </w:pPr>
      <w:r>
        <w:rPr>
          <w:rFonts w:hint="eastAsia" w:ascii="仿宋_GB2312" w:hAnsi="仿宋_GB2312" w:eastAsia="仿宋_GB2312" w:cs="仿宋_GB2312"/>
          <w:kern w:val="1"/>
          <w:sz w:val="32"/>
          <w:szCs w:val="32"/>
        </w:rPr>
        <w:t>住所（住址）：</w:t>
      </w:r>
      <w:r>
        <w:rPr>
          <w:rFonts w:hint="eastAsia" w:ascii="仿宋_GB2312" w:hAnsi="仿宋_GB2312" w:eastAsia="仿宋_GB2312" w:cs="仿宋_GB2312"/>
          <w:sz w:val="32"/>
          <w:szCs w:val="32"/>
        </w:rPr>
        <w:t>福建省福州市</w:t>
      </w:r>
      <w:r>
        <w:rPr>
          <w:rFonts w:hint="eastAsia" w:ascii="仿宋_GB2312" w:hAnsi="仿宋_GB2312" w:eastAsia="仿宋_GB2312" w:cs="仿宋_GB2312"/>
          <w:color w:val="00000A"/>
          <w:sz w:val="32"/>
          <w:szCs w:val="32"/>
          <w:lang w:eastAsia="zh-CN"/>
        </w:rPr>
        <w:t>仓山区盖山镇盘屿路</w:t>
      </w:r>
      <w:r>
        <w:rPr>
          <w:rFonts w:hint="eastAsia" w:ascii="仿宋_GB2312" w:hAnsi="仿宋_GB2312" w:eastAsia="仿宋_GB2312" w:cs="仿宋_GB2312"/>
          <w:color w:val="00000A"/>
          <w:sz w:val="32"/>
          <w:szCs w:val="32"/>
          <w:lang w:val="en-US" w:eastAsia="zh-CN"/>
        </w:rPr>
        <w:t>869号金山工业集中区福湾片区标准厂房4号楼第2层</w:t>
      </w:r>
    </w:p>
    <w:p>
      <w:pPr>
        <w:keepNext w:val="0"/>
        <w:keepLines w:val="0"/>
        <w:pageBreakBefore w:val="0"/>
        <w:kinsoku/>
        <w:wordWrap/>
        <w:overflowPunct/>
        <w:topLinePunct w:val="0"/>
        <w:autoSpaceDE/>
        <w:autoSpaceDN/>
        <w:bidi w:val="0"/>
        <w:adjustRightInd/>
        <w:spacing w:line="580" w:lineRule="exact"/>
        <w:ind w:left="140" w:right="0" w:rightChars="0" w:hanging="140"/>
        <w:textAlignment w:val="auto"/>
        <w:rPr>
          <w:rFonts w:hint="eastAsia" w:ascii="仿宋_GB2312" w:hAnsi="仿宋_GB2312" w:eastAsia="仿宋_GB2312" w:cs="仿宋_GB2312"/>
          <w:kern w:val="1"/>
          <w:sz w:val="32"/>
          <w:szCs w:val="32"/>
          <w:lang w:val="en-US" w:eastAsia="zh-CN"/>
        </w:rPr>
      </w:pPr>
      <w:r>
        <w:rPr>
          <w:rFonts w:hint="eastAsia" w:ascii="仿宋_GB2312" w:hAnsi="仿宋_GB2312" w:eastAsia="仿宋_GB2312" w:cs="仿宋_GB2312"/>
          <w:kern w:val="1"/>
          <w:sz w:val="32"/>
          <w:szCs w:val="32"/>
        </w:rPr>
        <w:t>法定代表人（负责人、经营者）：</w:t>
      </w:r>
      <w:r>
        <w:rPr>
          <w:rFonts w:hint="eastAsia" w:ascii="仿宋_GB2312" w:hAnsi="仿宋_GB2312" w:eastAsia="仿宋_GB2312" w:cs="仿宋_GB2312"/>
          <w:color w:val="00000A"/>
          <w:sz w:val="32"/>
          <w:szCs w:val="32"/>
          <w:lang w:eastAsia="zh-CN"/>
        </w:rPr>
        <w:t>林兴龙</w:t>
      </w:r>
    </w:p>
    <w:p>
      <w:pPr>
        <w:keepNext w:val="0"/>
        <w:keepLines w:val="0"/>
        <w:pageBreakBefore w:val="0"/>
        <w:kinsoku/>
        <w:wordWrap/>
        <w:overflowPunct/>
        <w:topLinePunct w:val="0"/>
        <w:autoSpaceDE/>
        <w:autoSpaceDN/>
        <w:bidi w:val="0"/>
        <w:adjustRightInd/>
        <w:spacing w:line="520" w:lineRule="exact"/>
        <w:ind w:left="0" w:leftChars="0" w:right="0" w:rightChars="0" w:firstLine="640" w:firstLineChars="200"/>
        <w:textAlignment w:val="auto"/>
        <w:rPr>
          <w:rFonts w:hint="eastAsia" w:ascii="仿宋_GB2312" w:hAnsi="仿宋_GB2312" w:eastAsia="仿宋_GB2312" w:cs="仿宋_GB2312"/>
          <w:color w:val="000000"/>
          <w:sz w:val="32"/>
          <w:szCs w:val="32"/>
          <w:lang w:val="en-US" w:eastAsia="zh-CN"/>
        </w:rPr>
      </w:pPr>
      <w:bookmarkStart w:id="0" w:name="_GoBack"/>
      <w:bookmarkEnd w:id="0"/>
      <w:r>
        <w:rPr>
          <w:rFonts w:hint="eastAsia" w:ascii="仿宋_GB2312" w:hAnsi="仿宋_GB2312" w:eastAsia="仿宋_GB2312" w:cs="仿宋_GB2312"/>
          <w:color w:val="000000"/>
          <w:sz w:val="32"/>
          <w:szCs w:val="32"/>
          <w:lang w:val="en-US" w:eastAsia="zh-CN"/>
        </w:rPr>
        <w:t>根据福建省药品监督管理局转来的福建省食品药品质量检验研究院《检验报告》（编号：2022C0644）以及</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"https://www.baidu.com/link?url=rEjCP0O1roAOWaGDQUOkrG4aWlWeS8MzgYf7yb7-g92B9Ej7R87zXJKr6qG_oVIt&amp;wd=&amp;eqid=9293eac0000184500000000662e0b139" \t "/home/admin123/Documents\\x/_blank"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中国食品药品检定研究院</w:t>
      </w:r>
      <w:r>
        <w:rPr>
          <w:rFonts w:hint="eastAsia" w:ascii="仿宋_GB2312" w:hAnsi="仿宋_GB2312" w:eastAsia="仿宋_GB2312" w:cs="仿宋_GB2312"/>
          <w:color w:val="000000"/>
          <w:sz w:val="32"/>
          <w:szCs w:val="32"/>
          <w:lang w:val="en-US" w:eastAsia="zh-CN"/>
        </w:rPr>
        <w:fldChar w:fldCharType="end"/>
      </w:r>
      <w:r>
        <w:rPr>
          <w:rFonts w:hint="eastAsia" w:ascii="仿宋_GB2312" w:hAnsi="仿宋_GB2312" w:eastAsia="仿宋_GB2312" w:cs="仿宋_GB2312"/>
          <w:color w:val="000000"/>
          <w:sz w:val="32"/>
          <w:szCs w:val="32"/>
          <w:lang w:val="en-US" w:eastAsia="zh-CN"/>
        </w:rPr>
        <w:t>出具复检的《检验报告》（编号：ZF202206197）。报告均记载：福建百晟药业有限公司销售的浮萍（生产厂家：安徽普仁中药饮片有限公司，规格：0.5kg/袋，批号：2108232）经检验，检验项目【检查】“水分”不符合规定，检验结论不符合规定。依据《中华人民共和国药品管理法》第九十八条第三款第（七）项规定应为劣药。经查，当事人向生产企业安徽普仁中药饮片有限公司采购该批次劣药浮萍两次，含税单价为28元/kg，数量79.5kg，购货款为2226元。2022年2月23日至2022年6月13日期间，分别以20元/kg和28元/kg价格对外销售该批次劣药浮萍共计79.5kg，销售额为1818元。该批次已销售未使用的劣药浮萍10kg已由生产企业召回，当事人向下游客户退回货款200元，该批次劣药浮萍实际销售了69.5kg，销售额为1618元。另查，</w:t>
      </w:r>
      <w:r>
        <w:rPr>
          <w:rFonts w:hint="eastAsia" w:ascii="仿宋_GB2312" w:hAnsi="仿宋_GB2312" w:eastAsia="仿宋_GB2312" w:cs="仿宋_GB2312"/>
          <w:color w:val="auto"/>
          <w:sz w:val="32"/>
          <w:szCs w:val="32"/>
          <w:u w:val="none"/>
          <w:shd w:val="clear" w:color="auto" w:fill="auto"/>
          <w:lang w:val="en-US" w:eastAsia="zh-CN"/>
        </w:rPr>
        <w:t>当事人</w:t>
      </w:r>
      <w:r>
        <w:rPr>
          <w:rFonts w:hint="eastAsia" w:ascii="仿宋_GB2312" w:hAnsi="仿宋_GB2312" w:eastAsia="仿宋_GB2312" w:cs="仿宋_GB2312"/>
          <w:b w:val="0"/>
          <w:bCs w:val="0"/>
          <w:kern w:val="1"/>
          <w:sz w:val="32"/>
          <w:szCs w:val="32"/>
          <w:u w:val="none"/>
          <w:lang w:val="en-US" w:eastAsia="zh-CN"/>
        </w:rPr>
        <w:t>在采购、收货、验收、储存、销售、运输等环节</w:t>
      </w:r>
      <w:r>
        <w:rPr>
          <w:rFonts w:hint="eastAsia" w:ascii="仿宋_GB2312" w:hAnsi="仿宋_GB2312" w:eastAsia="仿宋_GB2312" w:cs="仿宋_GB2312"/>
          <w:i w:val="0"/>
          <w:caps w:val="0"/>
          <w:color w:val="auto"/>
          <w:spacing w:val="0"/>
          <w:sz w:val="32"/>
          <w:szCs w:val="32"/>
          <w:shd w:val="clear" w:color="auto" w:fill="auto"/>
        </w:rPr>
        <w:t>，</w:t>
      </w:r>
      <w:r>
        <w:rPr>
          <w:rFonts w:hint="eastAsia" w:ascii="仿宋_GB2312" w:hAnsi="仿宋_GB2312" w:eastAsia="仿宋_GB2312" w:cs="仿宋_GB2312"/>
          <w:i w:val="0"/>
          <w:caps w:val="0"/>
          <w:color w:val="auto"/>
          <w:spacing w:val="0"/>
          <w:sz w:val="32"/>
          <w:szCs w:val="32"/>
          <w:shd w:val="clear" w:color="auto" w:fill="auto"/>
          <w:lang w:eastAsia="zh-CN"/>
        </w:rPr>
        <w:t>履行了相应的法定义务，符合</w:t>
      </w:r>
      <w:r>
        <w:rPr>
          <w:rFonts w:hint="eastAsia" w:ascii="仿宋_GB2312" w:hAnsi="仿宋_GB2312" w:eastAsia="仿宋_GB2312" w:cs="仿宋_GB2312"/>
          <w:b w:val="0"/>
          <w:bCs/>
          <w:color w:val="auto"/>
          <w:sz w:val="32"/>
          <w:szCs w:val="32"/>
          <w:lang w:eastAsia="zh-CN"/>
        </w:rPr>
        <w:t>原国家食品药品监督管理局</w:t>
      </w:r>
      <w:r>
        <w:rPr>
          <w:rFonts w:hint="eastAsia" w:ascii="仿宋_GB2312" w:hAnsi="仿宋_GB2312" w:eastAsia="仿宋_GB2312" w:cs="仿宋_GB2312"/>
          <w:b w:val="0"/>
          <w:bCs/>
          <w:color w:val="auto"/>
          <w:sz w:val="32"/>
          <w:szCs w:val="32"/>
          <w:u w:val="none"/>
          <w:lang w:val="en-US" w:eastAsia="zh-CN"/>
        </w:rPr>
        <w:t>《药品和医疗器械行政处罚裁量适用规则》（国食药监法〔2012〕306号）第十一条</w:t>
      </w:r>
      <w:r>
        <w:rPr>
          <w:rFonts w:hint="eastAsia" w:ascii="仿宋_GB2312" w:hAnsi="仿宋_GB2312" w:eastAsia="仿宋_GB2312" w:cs="仿宋_GB2312"/>
          <w:i w:val="0"/>
          <w:caps w:val="0"/>
          <w:color w:val="auto"/>
          <w:spacing w:val="0"/>
          <w:sz w:val="32"/>
          <w:szCs w:val="32"/>
          <w:shd w:val="clear" w:color="auto" w:fill="auto"/>
          <w:lang w:eastAsia="zh-CN"/>
        </w:rPr>
        <w:t>规定的情形。</w:t>
      </w:r>
    </w:p>
    <w:p>
      <w:pPr>
        <w:keepNext w:val="0"/>
        <w:keepLines w:val="0"/>
        <w:pageBreakBefore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000000"/>
          <w:sz w:val="32"/>
          <w:szCs w:val="32"/>
          <w:u w:val="none"/>
          <w:lang w:val="en-US" w:eastAsia="zh-CN"/>
        </w:rPr>
        <w:t>2022年9月21日，本</w:t>
      </w:r>
      <w:r>
        <w:rPr>
          <w:rFonts w:hint="eastAsia" w:ascii="仿宋_GB2312" w:hAnsi="仿宋_GB2312" w:eastAsia="仿宋_GB2312" w:cs="仿宋_GB2312"/>
          <w:sz w:val="32"/>
          <w:szCs w:val="32"/>
          <w:u w:val="none"/>
          <w:lang w:val="en-US" w:eastAsia="zh-CN"/>
        </w:rPr>
        <w:t>办将行政处罚告知书依法送达当事人，并告知当事人具有陈述申辩的权利。在规定期限内，当事人</w:t>
      </w:r>
      <w:r>
        <w:rPr>
          <w:rFonts w:hint="eastAsia" w:ascii="仿宋_GB2312" w:hAnsi="仿宋_GB2312" w:eastAsia="仿宋_GB2312" w:cs="仿宋_GB2312"/>
          <w:color w:val="000000"/>
          <w:sz w:val="32"/>
          <w:szCs w:val="32"/>
          <w:u w:val="none"/>
          <w:lang w:eastAsia="zh-CN"/>
        </w:rPr>
        <w:t>未提起陈述和申辩。</w:t>
      </w:r>
    </w:p>
    <w:p>
      <w:pPr>
        <w:keepNext w:val="0"/>
        <w:keepLines w:val="0"/>
        <w:pageBreakBefore w:val="0"/>
        <w:kinsoku/>
        <w:wordWrap/>
        <w:overflowPunct/>
        <w:topLinePunct w:val="0"/>
        <w:autoSpaceDE/>
        <w:autoSpaceDN/>
        <w:bidi w:val="0"/>
        <w:adjustRightInd/>
        <w:spacing w:line="58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以上事实有《检验报告》、资质证明材料、现场笔录、采购记录、收货记录、验收记录、养护记录、销售记录、发票、询问笔录、温湿度曲线图等证据证实。</w:t>
      </w:r>
    </w:p>
    <w:p>
      <w:pPr>
        <w:keepNext w:val="0"/>
        <w:keepLines w:val="0"/>
        <w:pageBreakBefore w:val="0"/>
        <w:kinsoku/>
        <w:wordWrap/>
        <w:overflowPunct/>
        <w:topLinePunct w:val="0"/>
        <w:autoSpaceDE/>
        <w:autoSpaceDN/>
        <w:bidi w:val="0"/>
        <w:adjustRightInd/>
        <w:spacing w:line="58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综上所述，当事人销售劣药浮萍的行为违反了《中华人民共和国药品管理法》第九十八条第一款之规定。依据《中华人民共和国行政处罚法》第二十八条、《中华人民共和国药品管理法》第一百一十七条第一款及《中华人民共和国药品管理法实施条例》（2019年修正）第七十五条之规定，责令当事人改正违法行为并作如下处罚：</w:t>
      </w:r>
    </w:p>
    <w:p>
      <w:pPr>
        <w:keepNext w:val="0"/>
        <w:keepLines w:val="0"/>
        <w:pageBreakBefore w:val="0"/>
        <w:kinsoku/>
        <w:wordWrap/>
        <w:overflowPunct/>
        <w:topLinePunct w:val="0"/>
        <w:autoSpaceDE/>
        <w:autoSpaceDN/>
        <w:bidi w:val="0"/>
        <w:adjustRightInd/>
        <w:spacing w:line="58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1.没收违法所得1618元；</w:t>
      </w:r>
    </w:p>
    <w:p>
      <w:pPr>
        <w:keepNext w:val="0"/>
        <w:keepLines w:val="0"/>
        <w:pageBreakBefore w:val="0"/>
        <w:kinsoku/>
        <w:wordWrap/>
        <w:overflowPunct/>
        <w:topLinePunct w:val="0"/>
        <w:autoSpaceDE/>
        <w:autoSpaceDN/>
        <w:bidi w:val="0"/>
        <w:adjustRightInd/>
        <w:spacing w:line="58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2.免于其他行政处罚。　</w:t>
      </w:r>
    </w:p>
    <w:p>
      <w:pPr>
        <w:pStyle w:val="2"/>
        <w:rPr>
          <w:rFonts w:hint="eastAsia"/>
          <w:lang w:val="en-US" w:eastAsia="zh-CN"/>
        </w:rPr>
      </w:pPr>
    </w:p>
    <w:p>
      <w:pPr>
        <w:keepNext w:val="0"/>
        <w:keepLines w:val="0"/>
        <w:pageBreakBefore w:val="0"/>
        <w:kinsoku/>
        <w:wordWrap/>
        <w:overflowPunct/>
        <w:topLinePunct w:val="0"/>
        <w:autoSpaceDE/>
        <w:autoSpaceDN/>
        <w:bidi w:val="0"/>
        <w:adjustRightInd/>
        <w:spacing w:line="58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color w:val="000000"/>
          <w:sz w:val="32"/>
          <w:szCs w:val="32"/>
        </w:rPr>
        <w:t>依据《</w:t>
      </w:r>
      <w:r>
        <w:rPr>
          <w:rFonts w:hint="eastAsia" w:ascii="仿宋_GB2312" w:hAnsi="仿宋_GB2312" w:eastAsia="仿宋_GB2312" w:cs="仿宋_GB2312"/>
          <w:sz w:val="32"/>
          <w:szCs w:val="32"/>
          <w:u w:val="none"/>
          <w:lang w:val="en-US" w:eastAsia="zh-CN"/>
        </w:rPr>
        <w:t>中华人民共和国</w:t>
      </w:r>
      <w:r>
        <w:rPr>
          <w:rFonts w:hint="eastAsia" w:ascii="仿宋_GB2312" w:hAnsi="仿宋_GB2312" w:eastAsia="仿宋_GB2312" w:cs="仿宋_GB2312"/>
          <w:color w:val="000000"/>
          <w:sz w:val="32"/>
          <w:szCs w:val="32"/>
        </w:rPr>
        <w:t>行政处罚法》第</w:t>
      </w:r>
      <w:r>
        <w:rPr>
          <w:rFonts w:hint="eastAsia" w:ascii="仿宋_GB2312" w:hAnsi="仿宋_GB2312" w:eastAsia="仿宋_GB2312" w:cs="仿宋_GB2312"/>
          <w:color w:val="000000"/>
          <w:sz w:val="32"/>
          <w:szCs w:val="32"/>
          <w:lang w:eastAsia="zh-CN"/>
        </w:rPr>
        <w:t>六十七</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eastAsia="zh-CN"/>
        </w:rPr>
        <w:t>第三款</w:t>
      </w:r>
      <w:r>
        <w:rPr>
          <w:rFonts w:hint="eastAsia" w:ascii="仿宋_GB2312" w:hAnsi="仿宋_GB2312" w:eastAsia="仿宋_GB2312" w:cs="仿宋_GB2312"/>
          <w:color w:val="000000"/>
          <w:sz w:val="32"/>
          <w:szCs w:val="32"/>
        </w:rPr>
        <w:t>规定，</w:t>
      </w:r>
      <w:r>
        <w:rPr>
          <w:rFonts w:hint="eastAsia" w:ascii="仿宋_GB2312" w:hAnsi="仿宋_GB2312" w:eastAsia="仿宋_GB2312" w:cs="仿宋_GB2312"/>
          <w:kern w:val="1"/>
          <w:sz w:val="32"/>
          <w:szCs w:val="32"/>
        </w:rPr>
        <w:t>当事人</w:t>
      </w:r>
      <w:r>
        <w:rPr>
          <w:rFonts w:hint="eastAsia" w:ascii="仿宋_GB2312" w:hAnsi="仿宋_GB2312" w:eastAsia="仿宋_GB2312" w:cs="仿宋_GB2312"/>
          <w:sz w:val="32"/>
          <w:szCs w:val="32"/>
          <w:u w:val="none"/>
          <w:lang w:eastAsia="zh-CN"/>
        </w:rPr>
        <w:t>接到本行政处罚决定之日起</w:t>
      </w:r>
      <w:r>
        <w:rPr>
          <w:rFonts w:hint="eastAsia" w:ascii="仿宋_GB2312" w:hAnsi="仿宋_GB2312" w:eastAsia="仿宋_GB2312" w:cs="仿宋_GB2312"/>
          <w:sz w:val="32"/>
          <w:szCs w:val="32"/>
          <w:u w:val="none"/>
          <w:lang w:val="en-US" w:eastAsia="zh-CN"/>
        </w:rPr>
        <w:t>15日内凭</w:t>
      </w:r>
      <w:r>
        <w:rPr>
          <w:rFonts w:hint="eastAsia" w:ascii="仿宋_GB2312" w:hAnsi="仿宋_GB2312" w:eastAsia="仿宋_GB2312" w:cs="仿宋_GB2312"/>
          <w:sz w:val="32"/>
          <w:szCs w:val="32"/>
          <w:u w:val="single"/>
          <w:lang w:val="en-US" w:eastAsia="zh-CN"/>
        </w:rPr>
        <w:t>福建省药品监督管理局</w:t>
      </w:r>
      <w:r>
        <w:rPr>
          <w:rFonts w:hint="eastAsia" w:ascii="仿宋_GB2312" w:hAnsi="仿宋_GB2312" w:eastAsia="仿宋_GB2312" w:cs="仿宋_GB2312"/>
          <w:sz w:val="32"/>
          <w:szCs w:val="32"/>
          <w:u w:val="none"/>
          <w:lang w:val="en-US" w:eastAsia="zh-CN"/>
        </w:rPr>
        <w:t>开具的缴款通知书，依法缴纳罚没款并将缴纳凭证送交我办。逾期不缴纳的，将依据《中华人民共和国行政处罚法》第七十二条规定，每日按罚款数额的百分之三加处罚款，加处罚款的数额不得超出罚款的数额</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 xml:space="preserve">                 </w:t>
      </w:r>
    </w:p>
    <w:p>
      <w:pPr>
        <w:keepNext w:val="0"/>
        <w:keepLines w:val="0"/>
        <w:pageBreakBefore w:val="0"/>
        <w:kinsoku/>
        <w:overflowPunct/>
        <w:topLinePunct w:val="0"/>
        <w:autoSpaceDE/>
        <w:autoSpaceDN/>
        <w:bidi w:val="0"/>
        <w:adjustRightInd/>
        <w:spacing w:line="580" w:lineRule="exact"/>
        <w:ind w:firstLine="601"/>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如你（单位）不服本行政处罚决定，可以在收到本行政处罚决定书之日起</w:t>
      </w:r>
      <w:r>
        <w:rPr>
          <w:rFonts w:hint="eastAsia" w:ascii="仿宋_GB2312" w:hAnsi="仿宋_GB2312" w:eastAsia="仿宋_GB2312" w:cs="仿宋_GB2312"/>
          <w:color w:val="000000"/>
          <w:sz w:val="32"/>
          <w:szCs w:val="32"/>
          <w:u w:val="single"/>
          <w:lang w:eastAsia="zh-CN"/>
        </w:rPr>
        <w:t>六十日</w:t>
      </w:r>
      <w:r>
        <w:rPr>
          <w:rFonts w:hint="eastAsia" w:ascii="仿宋_GB2312" w:hAnsi="仿宋_GB2312" w:eastAsia="仿宋_GB2312" w:cs="仿宋_GB2312"/>
          <w:color w:val="000000"/>
          <w:sz w:val="32"/>
          <w:szCs w:val="32"/>
          <w:u w:val="none"/>
          <w:lang w:eastAsia="zh-CN"/>
        </w:rPr>
        <w:t>内向</w:t>
      </w:r>
      <w:r>
        <w:rPr>
          <w:rFonts w:hint="eastAsia" w:ascii="仿宋_GB2312" w:hAnsi="仿宋_GB2312" w:eastAsia="仿宋_GB2312" w:cs="仿宋_GB2312"/>
          <w:color w:val="000000"/>
          <w:sz w:val="32"/>
          <w:szCs w:val="32"/>
          <w:u w:val="single"/>
          <w:lang w:eastAsia="zh-CN"/>
        </w:rPr>
        <w:t>福建省人民政府</w:t>
      </w:r>
      <w:r>
        <w:rPr>
          <w:rFonts w:hint="eastAsia" w:ascii="仿宋_GB2312" w:hAnsi="仿宋_GB2312" w:eastAsia="仿宋_GB2312" w:cs="仿宋_GB2312"/>
          <w:color w:val="000000"/>
          <w:sz w:val="32"/>
          <w:szCs w:val="32"/>
          <w:u w:val="none"/>
          <w:lang w:eastAsia="zh-CN"/>
        </w:rPr>
        <w:t>申请行政复议；也可以在</w:t>
      </w:r>
      <w:r>
        <w:rPr>
          <w:rFonts w:hint="eastAsia" w:ascii="仿宋_GB2312" w:hAnsi="仿宋_GB2312" w:eastAsia="仿宋_GB2312" w:cs="仿宋_GB2312"/>
          <w:color w:val="000000"/>
          <w:sz w:val="32"/>
          <w:szCs w:val="32"/>
          <w:u w:val="single"/>
          <w:lang w:eastAsia="zh-CN"/>
        </w:rPr>
        <w:t>六个月</w:t>
      </w:r>
      <w:r>
        <w:rPr>
          <w:rFonts w:hint="eastAsia" w:ascii="仿宋_GB2312" w:hAnsi="仿宋_GB2312" w:eastAsia="仿宋_GB2312" w:cs="仿宋_GB2312"/>
          <w:color w:val="000000"/>
          <w:sz w:val="32"/>
          <w:szCs w:val="32"/>
          <w:u w:val="none"/>
          <w:lang w:eastAsia="zh-CN"/>
        </w:rPr>
        <w:t>内依法向福州市鼓楼区人民法院提起行政诉讼。申请行政复议或者提起行政诉讼期间，行政处罚不停止执行。</w:t>
      </w:r>
    </w:p>
    <w:p>
      <w:pPr>
        <w:keepNext w:val="0"/>
        <w:keepLines w:val="0"/>
        <w:pageBreakBefore w:val="0"/>
        <w:kinsoku/>
        <w:overflowPunct/>
        <w:topLinePunct w:val="0"/>
        <w:autoSpaceDE/>
        <w:autoSpaceDN/>
        <w:bidi w:val="0"/>
        <w:adjustRightInd/>
        <w:spacing w:line="580" w:lineRule="exact"/>
        <w:ind w:firstLine="601"/>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 xml:space="preserve"> </w:t>
      </w:r>
    </w:p>
    <w:p>
      <w:pPr>
        <w:keepNext w:val="0"/>
        <w:keepLines w:val="0"/>
        <w:pageBreakBefore w:val="0"/>
        <w:kinsoku/>
        <w:overflowPunct/>
        <w:topLinePunct w:val="0"/>
        <w:autoSpaceDE/>
        <w:autoSpaceDN/>
        <w:bidi w:val="0"/>
        <w:adjustRightInd/>
        <w:spacing w:line="580" w:lineRule="exact"/>
        <w:ind w:firstLine="601"/>
        <w:jc w:val="center"/>
        <w:textAlignment w:val="auto"/>
        <w:rPr>
          <w:rFonts w:hint="eastAsia" w:ascii="仿宋_GB2312" w:hAnsi="仿宋_GB2312" w:eastAsia="仿宋_GB2312" w:cs="仿宋_GB2312"/>
          <w:color w:val="000000"/>
          <w:sz w:val="32"/>
          <w:szCs w:val="32"/>
        </w:rPr>
      </w:pPr>
    </w:p>
    <w:p>
      <w:pPr>
        <w:keepNext w:val="0"/>
        <w:keepLines w:val="0"/>
        <w:pageBreakBefore w:val="0"/>
        <w:kinsoku/>
        <w:overflowPunct/>
        <w:topLinePunct w:val="0"/>
        <w:autoSpaceDE/>
        <w:autoSpaceDN/>
        <w:bidi w:val="0"/>
        <w:adjustRightInd/>
        <w:spacing w:line="580" w:lineRule="exact"/>
        <w:ind w:firstLine="601"/>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福建省药品</w:t>
      </w:r>
      <w:r>
        <w:rPr>
          <w:rFonts w:hint="eastAsia" w:ascii="仿宋_GB2312" w:hAnsi="仿宋_GB2312" w:eastAsia="仿宋_GB2312" w:cs="仿宋_GB2312"/>
          <w:color w:val="000000"/>
          <w:sz w:val="32"/>
          <w:szCs w:val="32"/>
        </w:rPr>
        <w:t>监督管理局</w:t>
      </w:r>
    </w:p>
    <w:p>
      <w:pPr>
        <w:keepNext w:val="0"/>
        <w:keepLines w:val="0"/>
        <w:pageBreakBefore w:val="0"/>
        <w:kinsoku/>
        <w:overflowPunct/>
        <w:topLinePunct w:val="0"/>
        <w:autoSpaceDE/>
        <w:autoSpaceDN/>
        <w:bidi w:val="0"/>
        <w:adjustRightInd/>
        <w:spacing w:line="580" w:lineRule="exact"/>
        <w:ind w:firstLine="601"/>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福州药品稽查办公室</w:t>
      </w:r>
    </w:p>
    <w:p>
      <w:pPr>
        <w:keepNext w:val="0"/>
        <w:keepLines w:val="0"/>
        <w:pageBreakBefore w:val="0"/>
        <w:kinsoku/>
        <w:overflowPunct/>
        <w:topLinePunct w:val="0"/>
        <w:autoSpaceDE/>
        <w:autoSpaceDN/>
        <w:bidi w:val="0"/>
        <w:adjustRightInd/>
        <w:spacing w:line="580" w:lineRule="exact"/>
        <w:ind w:right="640" w:firstLine="601"/>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（印 章）</w:t>
      </w:r>
    </w:p>
    <w:p>
      <w:pPr>
        <w:keepNext w:val="0"/>
        <w:keepLines w:val="0"/>
        <w:pageBreakBefore w:val="0"/>
        <w:kinsoku/>
        <w:overflowPunct/>
        <w:topLinePunct w:val="0"/>
        <w:autoSpaceDE/>
        <w:autoSpaceDN/>
        <w:bidi w:val="0"/>
        <w:adjustRightInd/>
        <w:spacing w:line="580" w:lineRule="exact"/>
        <w:ind w:right="640" w:firstLine="60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 xml:space="preserve">     </w:t>
      </w:r>
      <w:r>
        <w:rPr>
          <w:rFonts w:hint="eastAsia" w:ascii="仿宋_GB2312" w:hAnsi="仿宋_GB2312" w:eastAsia="仿宋_GB2312" w:cs="仿宋_GB2312"/>
          <w:color w:val="000000"/>
          <w:sz w:val="32"/>
          <w:szCs w:val="32"/>
          <w:lang w:val="en-US" w:eastAsia="zh-CN"/>
        </w:rPr>
        <w:t>2022</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lang w:eastAsia="zh-CN"/>
        </w:rPr>
        <w:t>月</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lang w:eastAsia="zh-CN"/>
        </w:rPr>
        <w:t>日</w:t>
      </w:r>
    </w:p>
    <w:p>
      <w:pPr>
        <w:keepNext w:val="0"/>
        <w:keepLines w:val="0"/>
        <w:pageBreakBefore w:val="0"/>
        <w:widowControl w:val="0"/>
        <w:kinsoku/>
        <w:wordWrap w:val="0"/>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color w:val="000000"/>
          <w:sz w:val="30"/>
          <w:szCs w:val="30"/>
          <w:lang w:eastAsia="zh-CN"/>
        </w:rPr>
      </w:pPr>
    </w:p>
    <w:p>
      <w:pPr>
        <w:keepNext w:val="0"/>
        <w:keepLines w:val="0"/>
        <w:pageBreakBefore w:val="0"/>
        <w:widowControl w:val="0"/>
        <w:kinsoku/>
        <w:wordWrap w:val="0"/>
        <w:overflowPunct/>
        <w:topLinePunct w:val="0"/>
        <w:autoSpaceDE/>
        <w:autoSpaceDN/>
        <w:bidi w:val="0"/>
        <w:adjustRightInd/>
        <w:snapToGrid w:val="0"/>
        <w:spacing w:line="580" w:lineRule="exact"/>
        <w:jc w:val="both"/>
        <w:textAlignment w:val="auto"/>
        <w:rPr>
          <w:rFonts w:hint="eastAsia" w:ascii="黑体" w:hAnsi="黑体" w:eastAsia="黑体" w:cs="黑体"/>
          <w:color w:val="000000"/>
          <w:sz w:val="30"/>
          <w:szCs w:val="30"/>
          <w:lang w:eastAsia="zh-CN"/>
        </w:rPr>
      </w:pPr>
    </w:p>
    <w:p>
      <w:pPr>
        <w:keepNext w:val="0"/>
        <w:keepLines w:val="0"/>
        <w:pageBreakBefore w:val="0"/>
        <w:widowControl w:val="0"/>
        <w:kinsoku/>
        <w:wordWrap w:val="0"/>
        <w:overflowPunct/>
        <w:topLinePunct w:val="0"/>
        <w:autoSpaceDE/>
        <w:autoSpaceDN/>
        <w:bidi w:val="0"/>
        <w:adjustRightInd/>
        <w:snapToGrid w:val="0"/>
        <w:spacing w:line="580" w:lineRule="exact"/>
        <w:jc w:val="center"/>
        <w:textAlignment w:val="auto"/>
        <w:rPr>
          <w:rFonts w:ascii="黑体" w:hAnsi="黑体" w:eastAsia="黑体" w:cs="黑体"/>
          <w:color w:val="000000"/>
          <w:sz w:val="28"/>
          <w:szCs w:val="28"/>
        </w:rPr>
      </w:pPr>
      <w:r>
        <w:rPr>
          <w:rFonts w:hint="eastAsia" w:ascii="黑体" w:hAnsi="黑体" w:eastAsia="黑体" w:cs="黑体"/>
          <w:color w:val="000000"/>
          <w:sz w:val="30"/>
          <w:szCs w:val="30"/>
          <w:lang w:eastAsia="zh-CN"/>
        </w:rPr>
        <w:t>（我局</w:t>
      </w:r>
      <w:r>
        <w:rPr>
          <w:rFonts w:hint="eastAsia" w:ascii="黑体" w:hAnsi="黑体" w:eastAsia="黑体" w:cs="黑体"/>
          <w:color w:val="000000"/>
          <w:sz w:val="30"/>
          <w:szCs w:val="30"/>
        </w:rPr>
        <w:t>将依法向社会公示本行政处罚决定信息）</w:t>
      </w:r>
    </w:p>
    <w:p>
      <w:pPr>
        <w:keepNext w:val="0"/>
        <w:keepLines w:val="0"/>
        <w:pageBreakBefore w:val="0"/>
        <w:widowControl w:val="0"/>
        <w:kinsoku/>
        <w:wordWrap w:val="0"/>
        <w:overflowPunct/>
        <w:topLinePunct w:val="0"/>
        <w:autoSpaceDE/>
        <w:autoSpaceDN/>
        <w:bidi w:val="0"/>
        <w:adjustRightInd/>
        <w:snapToGrid/>
        <w:spacing w:line="580" w:lineRule="exact"/>
        <w:ind w:left="0" w:leftChars="0"/>
        <w:textAlignment w:val="auto"/>
      </w:pPr>
      <w:r>
        <w:rPr>
          <w:rFonts w:ascii="Times New Roman" w:hAnsi="Times New Roman" w:eastAsia="仿宋_GB2312"/>
          <w:sz w:val="32"/>
        </w:rPr>
        <mc:AlternateContent>
          <mc:Choice Requires="wps">
            <w:drawing>
              <wp:anchor distT="0" distB="0" distL="114300" distR="114300" simplePos="0" relativeHeight="251662336" behindDoc="0" locked="0" layoutInCell="1" allowOverlap="1">
                <wp:simplePos x="0" y="0"/>
                <wp:positionH relativeFrom="column">
                  <wp:posOffset>-139065</wp:posOffset>
                </wp:positionH>
                <wp:positionV relativeFrom="paragraph">
                  <wp:posOffset>116840</wp:posOffset>
                </wp:positionV>
                <wp:extent cx="5550535"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0.95pt;margin-top:9.2pt;height:0.05pt;width:437.05pt;z-index:251662336;mso-width-relative:page;mso-height-relative:page;" filled="f" stroked="t" coordsize="21600,21600" o:gfxdata="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FNlYbnYAAAACQEAAA8AAAAAAAAAAQAgAAAAOAAA&#10;AGRycy9kb3ducmV2LnhtbFBLAQIUABQAAAAIAIdO4kBXXdbg8gEAAOsDAAAOAAAAAAAAAAEAIAAA&#10;AD0BAABkcnMvZTJvRG9jLnhtbFBLBQYAAAAABgAGAFkBAAChBQ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1312;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Ivv85HXAAAACgEAAA8AAAAAAAAAAQAgAAAA&#10;OAAAAGRycy9kb3ducmV2LnhtbFBLAQIUABQAAAAIAIdO4kDIIdYO9gEAAOkDAAAOAAAAAAAAAAEA&#10;IAAAADwBAABkcnMvZTJvRG9jLnhtbFBLBQYAAAAABgAGAFkBAACk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eastAsia="zh-CN"/>
        </w:rPr>
        <w:t>三</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rPr>
        <w:t>份送达，</w:t>
      </w:r>
      <w:r>
        <w:rPr>
          <w:rFonts w:hint="eastAsia" w:ascii="Times New Roman" w:hAnsi="Times New Roman" w:eastAsia="仿宋_GB2312" w:cs="仿宋"/>
          <w:color w:val="000000"/>
          <w:sz w:val="32"/>
          <w:szCs w:val="32"/>
          <w:u w:val="single"/>
        </w:rPr>
        <w:t>一</w:t>
      </w:r>
      <w:r>
        <w:rPr>
          <w:rFonts w:hint="eastAsia" w:ascii="Times New Roman" w:hAnsi="Times New Roman" w:eastAsia="仿宋_GB2312" w:cs="仿宋"/>
          <w:color w:val="000000"/>
          <w:sz w:val="32"/>
          <w:szCs w:val="32"/>
        </w:rPr>
        <w:t>份归档，</w:t>
      </w:r>
      <w:r>
        <w:rPr>
          <w:rFonts w:hint="eastAsia" w:ascii="Times New Roman" w:hAnsi="Times New Roman" w:eastAsia="仿宋_GB2312" w:cs="仿宋"/>
          <w:color w:val="000000"/>
          <w:sz w:val="32"/>
          <w:szCs w:val="32"/>
          <w:u w:val="none"/>
        </w:rPr>
        <w:t xml:space="preserve"> </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u w:val="none"/>
          <w:lang w:eastAsia="zh-CN"/>
        </w:rPr>
        <w:t>份留底</w:t>
      </w:r>
      <w:r>
        <w:rPr>
          <w:rFonts w:hint="eastAsia" w:ascii="Times New Roman" w:hAnsi="Times New Roman" w:eastAsia="仿宋_GB2312" w:cs="仿宋"/>
          <w:color w:val="000000"/>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951A5D"/>
    <w:rsid w:val="02D568CE"/>
    <w:rsid w:val="0DA82202"/>
    <w:rsid w:val="13951A5D"/>
    <w:rsid w:val="1F4FA0CF"/>
    <w:rsid w:val="3C340AB4"/>
    <w:rsid w:val="3FFF836F"/>
    <w:rsid w:val="43941E63"/>
    <w:rsid w:val="5FEAABCB"/>
    <w:rsid w:val="6B362C16"/>
    <w:rsid w:val="6CA0320D"/>
    <w:rsid w:val="7D7DEC15"/>
    <w:rsid w:val="7EFF2329"/>
    <w:rsid w:val="7F5FEDD1"/>
    <w:rsid w:val="7FDFABE7"/>
    <w:rsid w:val="7FFF1279"/>
    <w:rsid w:val="9B69CBE1"/>
    <w:rsid w:val="AF330547"/>
    <w:rsid w:val="BE7AEA91"/>
    <w:rsid w:val="BFFB619A"/>
    <w:rsid w:val="CFFF1FE8"/>
    <w:rsid w:val="D7DF1F07"/>
    <w:rsid w:val="E6FDF8F0"/>
    <w:rsid w:val="EEA79AAF"/>
    <w:rsid w:val="EEF80451"/>
    <w:rsid w:val="EFF1F18E"/>
    <w:rsid w:val="EFF744B4"/>
    <w:rsid w:val="F9BF762A"/>
    <w:rsid w:val="F9FFE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pPr>
    <w:rPr>
      <w:rFonts w:ascii="仿宋" w:hAnsi="仿宋" w:eastAsia="仿宋"/>
      <w:sz w:val="30"/>
      <w:szCs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NormalCharacter"/>
    <w:qFormat/>
    <w:uiPriority w:val="0"/>
    <w:rPr>
      <w:rFonts w:ascii="Times New Roman" w:hAnsi="Times New Roman" w:eastAsia="宋体"/>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2021-10-21T22:38:00Z</dcterms:created>
  <dc:creator>詹德忠/fjfda</dc:creator>
  <cp:lastModifiedBy>林振顺</cp:lastModifiedBy>
  <cp:lastPrinted>2022-10-01T00:51:00Z</cp:lastPrinted>
  <dcterms:modified xsi:type="dcterms:W3CDTF">2023-09-07T15:13:05Z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8CED490EAF504FA0AC3CD1E75AD5BF77</vt:lpwstr>
  </property>
</Properties>
</file>