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8964"/>
        </w:tabs>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福建省药品监督管理局</w:t>
      </w:r>
    </w:p>
    <w:p>
      <w:pPr>
        <w:pStyle w:val="5"/>
        <w:keepNext w:val="0"/>
        <w:keepLines w:val="0"/>
        <w:pageBreakBefore w:val="0"/>
        <w:widowControl w:val="0"/>
        <w:tabs>
          <w:tab w:val="left" w:pos="8964"/>
        </w:tabs>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闽药监厦稽办〔2022〕3-18号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color w:val="auto"/>
          <w:spacing w:val="0"/>
          <w:position w:val="0"/>
          <w:sz w:val="32"/>
          <w:shd w:val="clear" w:fill="auto"/>
        </w:rPr>
        <w:t>福建太尔集团股份有限公司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auto"/>
          <w:kern w:val="1"/>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auto"/>
          <w:spacing w:val="0"/>
          <w:position w:val="0"/>
          <w:sz w:val="32"/>
          <w:shd w:val="clear" w:fill="auto"/>
        </w:rPr>
        <w:t>91350600563393223W</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auto"/>
          <w:kern w:val="1"/>
          <w:sz w:val="32"/>
          <w:szCs w:val="32"/>
          <w:u w:val="none"/>
          <w:lang w:val="en-US" w:eastAsia="zh-CN"/>
        </w:rPr>
      </w:pPr>
      <w:r>
        <w:rPr>
          <w:rFonts w:hint="eastAsia" w:ascii="仿宋" w:hAnsi="仿宋" w:eastAsia="仿宋" w:cs="仿宋"/>
          <w:sz w:val="32"/>
          <w:szCs w:val="32"/>
          <w:u w:val="none"/>
          <w:lang w:val="en-US" w:eastAsia="zh-CN"/>
        </w:rPr>
        <w:t>住所：</w:t>
      </w:r>
      <w:r>
        <w:rPr>
          <w:rFonts w:hint="eastAsia" w:ascii="仿宋" w:hAnsi="仿宋" w:eastAsia="仿宋" w:cs="仿宋"/>
          <w:color w:val="auto"/>
          <w:spacing w:val="0"/>
          <w:position w:val="0"/>
          <w:sz w:val="32"/>
          <w:shd w:val="clear" w:fill="auto"/>
        </w:rPr>
        <w:t>云霄县莆美镇大埔村473号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color w:val="auto"/>
          <w:spacing w:val="0"/>
          <w:position w:val="0"/>
          <w:sz w:val="32"/>
          <w:shd w:val="clear" w:fill="auto"/>
        </w:rPr>
        <w:t>罗</w:t>
      </w:r>
      <w:r>
        <w:rPr>
          <w:rFonts w:hint="eastAsia" w:ascii="仿宋" w:hAnsi="仿宋" w:eastAsia="仿宋" w:cs="仿宋"/>
          <w:color w:val="auto"/>
          <w:spacing w:val="0"/>
          <w:position w:val="0"/>
          <w:sz w:val="32"/>
          <w:shd w:val="clear"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auto"/>
          <w:kern w:val="1"/>
          <w:sz w:val="32"/>
          <w:szCs w:val="32"/>
          <w:u w:val="none"/>
          <w:lang w:val="en-US" w:eastAsia="zh-CN"/>
        </w:rPr>
      </w:pPr>
      <w:r>
        <w:rPr>
          <w:rFonts w:hint="eastAsia" w:ascii="仿宋" w:hAnsi="仿宋" w:eastAsia="仿宋" w:cs="仿宋"/>
          <w:sz w:val="32"/>
          <w:szCs w:val="32"/>
          <w:u w:val="none"/>
          <w:lang w:val="en-US" w:eastAsia="zh-CN"/>
        </w:rPr>
        <w:t>身份证号码：511</w:t>
      </w:r>
      <w:r>
        <w:rPr>
          <w:rFonts w:hint="eastAsia" w:ascii="CESI楷体-GB13000" w:hAnsi="CESI楷体-GB13000" w:eastAsia="CESI楷体-GB13000" w:cs="CESI楷体-GB13000"/>
          <w:sz w:val="32"/>
          <w:szCs w:val="32"/>
          <w:u w:val="none"/>
          <w:lang w:val="en-US" w:eastAsia="zh-CN"/>
        </w:rPr>
        <w:t>************</w:t>
      </w:r>
      <w:r>
        <w:rPr>
          <w:rFonts w:hint="eastAsia" w:ascii="仿宋" w:hAnsi="仿宋" w:eastAsia="仿宋" w:cs="仿宋"/>
          <w:sz w:val="32"/>
          <w:szCs w:val="32"/>
          <w:u w:val="none"/>
          <w:lang w:val="en-US" w:eastAsia="zh-CN"/>
        </w:rPr>
        <w:t>350</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2020年9月3日，</w:t>
      </w:r>
      <w:r>
        <w:rPr>
          <w:rFonts w:hint="eastAsia" w:ascii="仿宋" w:hAnsi="仿宋" w:eastAsia="仿宋" w:cs="仿宋"/>
          <w:color w:val="auto"/>
          <w:spacing w:val="0"/>
          <w:position w:val="0"/>
          <w:sz w:val="32"/>
          <w:shd w:val="clear" w:fill="auto"/>
          <w:lang w:eastAsia="zh-CN"/>
        </w:rPr>
        <w:t>我局厦门药品稽查办公室</w:t>
      </w:r>
      <w:r>
        <w:rPr>
          <w:rFonts w:hint="eastAsia" w:ascii="仿宋" w:hAnsi="仿宋" w:eastAsia="仿宋" w:cs="仿宋"/>
          <w:color w:val="auto"/>
          <w:spacing w:val="0"/>
          <w:position w:val="0"/>
          <w:sz w:val="32"/>
          <w:shd w:val="clear" w:fill="auto"/>
        </w:rPr>
        <w:t>收到厦门市</w:t>
      </w:r>
      <w:r>
        <w:rPr>
          <w:rFonts w:hint="eastAsia" w:ascii="仿宋" w:hAnsi="仿宋" w:eastAsia="仿宋" w:cs="仿宋"/>
          <w:color w:val="auto"/>
          <w:spacing w:val="0"/>
          <w:position w:val="0"/>
          <w:sz w:val="32"/>
          <w:shd w:val="clear" w:fill="auto"/>
          <w:lang w:eastAsia="zh-CN"/>
        </w:rPr>
        <w:t>市场监督管理</w:t>
      </w:r>
      <w:r>
        <w:rPr>
          <w:rFonts w:hint="eastAsia" w:ascii="仿宋" w:hAnsi="仿宋" w:eastAsia="仿宋" w:cs="仿宋"/>
          <w:color w:val="auto"/>
          <w:spacing w:val="0"/>
          <w:position w:val="0"/>
          <w:sz w:val="32"/>
          <w:shd w:val="clear" w:fill="auto"/>
        </w:rPr>
        <w:t>局《协助调查函》（厦市监协查〔2020〕001127号）。该局在执法过程中发现11台标识太尔集团生产的骨听智能眼镜T1+(型号规格：I11A)、后挂骨听TS1+(型号规格：S11A)和眼镜骨听T2（型号规格：I25A</w:t>
      </w:r>
      <w:r>
        <w:rPr>
          <w:rFonts w:hint="eastAsia" w:ascii="仿宋" w:hAnsi="仿宋" w:eastAsia="仿宋" w:cs="仿宋"/>
          <w:color w:val="auto"/>
          <w:spacing w:val="0"/>
          <w:position w:val="0"/>
          <w:sz w:val="32"/>
          <w:shd w:val="clear" w:fill="auto"/>
          <w:lang w:eastAsia="zh-CN"/>
        </w:rPr>
        <w:t>，取证后更名为</w:t>
      </w:r>
      <w:r>
        <w:rPr>
          <w:rFonts w:hint="eastAsia" w:ascii="仿宋" w:hAnsi="仿宋" w:eastAsia="仿宋" w:cs="仿宋"/>
          <w:color w:val="auto"/>
          <w:spacing w:val="0"/>
          <w:position w:val="0"/>
          <w:sz w:val="32"/>
          <w:shd w:val="clear" w:fill="auto"/>
          <w:lang w:val="en-US" w:eastAsia="zh-CN"/>
        </w:rPr>
        <w:t>I35A</w:t>
      </w:r>
      <w:r>
        <w:rPr>
          <w:rFonts w:hint="eastAsia" w:ascii="仿宋" w:hAnsi="仿宋" w:eastAsia="仿宋" w:cs="仿宋"/>
          <w:color w:val="auto"/>
          <w:spacing w:val="0"/>
          <w:position w:val="0"/>
          <w:sz w:val="32"/>
          <w:shd w:val="clear" w:fill="auto"/>
        </w:rPr>
        <w:t>），</w:t>
      </w:r>
      <w:r>
        <w:rPr>
          <w:rFonts w:hint="eastAsia" w:ascii="仿宋" w:hAnsi="仿宋" w:eastAsia="仿宋" w:cs="仿宋"/>
          <w:color w:val="auto"/>
          <w:spacing w:val="0"/>
          <w:position w:val="0"/>
          <w:sz w:val="32"/>
          <w:shd w:val="clear" w:fill="auto"/>
          <w:lang w:eastAsia="zh-CN"/>
        </w:rPr>
        <w:t>已</w:t>
      </w:r>
      <w:r>
        <w:rPr>
          <w:rFonts w:hint="eastAsia" w:ascii="仿宋" w:hAnsi="仿宋" w:eastAsia="仿宋" w:cs="仿宋"/>
          <w:color w:val="auto"/>
          <w:spacing w:val="0"/>
          <w:position w:val="0"/>
          <w:sz w:val="32"/>
          <w:shd w:val="clear" w:fill="auto"/>
        </w:rPr>
        <w:t>于2019年12月31日出厂并销售</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lang w:val="en-US" w:eastAsia="zh-CN"/>
        </w:rPr>
        <w:t>但</w:t>
      </w:r>
      <w:r>
        <w:rPr>
          <w:rFonts w:hint="eastAsia" w:ascii="仿宋" w:hAnsi="仿宋" w:eastAsia="仿宋" w:cs="仿宋"/>
          <w:color w:val="auto"/>
          <w:spacing w:val="0"/>
          <w:position w:val="0"/>
          <w:sz w:val="32"/>
          <w:shd w:val="clear" w:fill="auto"/>
        </w:rPr>
        <w:t>上述11台产品</w:t>
      </w:r>
      <w:r>
        <w:rPr>
          <w:rFonts w:hint="eastAsia" w:ascii="仿宋" w:hAnsi="仿宋" w:eastAsia="仿宋" w:cs="仿宋"/>
          <w:color w:val="auto"/>
          <w:spacing w:val="0"/>
          <w:position w:val="0"/>
          <w:sz w:val="32"/>
          <w:shd w:val="clear" w:fill="auto"/>
          <w:lang w:val="en-US" w:eastAsia="zh-CN"/>
        </w:rPr>
        <w:t>于</w:t>
      </w:r>
      <w:r>
        <w:rPr>
          <w:rFonts w:hint="eastAsia" w:ascii="仿宋" w:hAnsi="仿宋" w:eastAsia="仿宋" w:cs="仿宋"/>
          <w:color w:val="auto"/>
          <w:spacing w:val="0"/>
          <w:position w:val="0"/>
          <w:sz w:val="32"/>
          <w:shd w:val="clear" w:fill="auto"/>
        </w:rPr>
        <w:t>2020年1月20日</w:t>
      </w:r>
      <w:r>
        <w:rPr>
          <w:rFonts w:hint="eastAsia" w:ascii="仿宋" w:hAnsi="仿宋" w:eastAsia="仿宋" w:cs="仿宋"/>
          <w:color w:val="auto"/>
          <w:spacing w:val="0"/>
          <w:position w:val="0"/>
          <w:sz w:val="32"/>
          <w:shd w:val="clear" w:fill="auto"/>
          <w:lang w:val="en-US" w:eastAsia="zh-CN"/>
        </w:rPr>
        <w:t>才取得</w:t>
      </w:r>
      <w:r>
        <w:rPr>
          <w:rFonts w:hint="eastAsia" w:ascii="仿宋" w:hAnsi="仿宋" w:eastAsia="仿宋" w:cs="仿宋"/>
          <w:color w:val="auto"/>
          <w:spacing w:val="0"/>
          <w:position w:val="0"/>
          <w:sz w:val="32"/>
          <w:shd w:val="clear" w:fill="auto"/>
        </w:rPr>
        <w:t>骨导式助听器型号规格核增</w:t>
      </w:r>
      <w:r>
        <w:rPr>
          <w:rFonts w:hint="eastAsia" w:ascii="仿宋" w:hAnsi="仿宋" w:eastAsia="仿宋" w:cs="仿宋"/>
          <w:color w:val="auto"/>
          <w:spacing w:val="0"/>
          <w:position w:val="0"/>
          <w:sz w:val="32"/>
          <w:shd w:val="clear" w:fill="auto"/>
          <w:lang w:val="en-US" w:eastAsia="zh-CN"/>
        </w:rPr>
        <w:t>许可</w:t>
      </w:r>
      <w:r>
        <w:rPr>
          <w:rFonts w:hint="eastAsia" w:ascii="仿宋" w:hAnsi="仿宋" w:eastAsia="仿宋" w:cs="仿宋"/>
          <w:color w:val="auto"/>
          <w:spacing w:val="0"/>
          <w:position w:val="0"/>
          <w:sz w:val="32"/>
          <w:shd w:val="clear" w:fill="auto"/>
        </w:rPr>
        <w:t>注册变更。</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auto"/>
          <w:spacing w:val="0"/>
          <w:position w:val="0"/>
          <w:sz w:val="32"/>
          <w:shd w:val="clear" w:fill="auto"/>
        </w:rPr>
        <w:t>2020年10月27日，</w:t>
      </w:r>
      <w:r>
        <w:rPr>
          <w:rFonts w:hint="eastAsia" w:ascii="仿宋" w:hAnsi="仿宋" w:eastAsia="仿宋" w:cs="仿宋"/>
          <w:color w:val="auto"/>
          <w:spacing w:val="0"/>
          <w:position w:val="0"/>
          <w:sz w:val="32"/>
          <w:shd w:val="clear" w:fill="auto"/>
          <w:lang w:eastAsia="zh-CN"/>
        </w:rPr>
        <w:t>我局厦门药品稽查办公室</w:t>
      </w:r>
      <w:r>
        <w:rPr>
          <w:rFonts w:hint="eastAsia" w:ascii="仿宋" w:hAnsi="仿宋" w:eastAsia="仿宋" w:cs="仿宋"/>
          <w:color w:val="auto"/>
          <w:spacing w:val="0"/>
          <w:position w:val="0"/>
          <w:sz w:val="32"/>
          <w:shd w:val="clear" w:fill="auto"/>
        </w:rPr>
        <w:t>收到北京市丰台区市场</w:t>
      </w:r>
      <w:r>
        <w:rPr>
          <w:rFonts w:hint="eastAsia" w:ascii="仿宋" w:hAnsi="仿宋" w:eastAsia="仿宋" w:cs="仿宋"/>
          <w:color w:val="auto"/>
          <w:spacing w:val="0"/>
          <w:position w:val="0"/>
          <w:sz w:val="32"/>
          <w:shd w:val="clear" w:fill="auto"/>
          <w:lang w:eastAsia="zh-CN"/>
        </w:rPr>
        <w:t>监督管理</w:t>
      </w:r>
      <w:r>
        <w:rPr>
          <w:rFonts w:hint="eastAsia" w:ascii="仿宋" w:hAnsi="仿宋" w:eastAsia="仿宋" w:cs="仿宋"/>
          <w:color w:val="auto"/>
          <w:spacing w:val="0"/>
          <w:position w:val="0"/>
          <w:sz w:val="32"/>
          <w:shd w:val="clear" w:fill="auto"/>
        </w:rPr>
        <w:t>局《关于协查福建太尔集团股份有限公司生产的骨导式助听器有关情况的函》，要求协查太尔环球科技有限公司经营标识太尔集团生产的</w:t>
      </w:r>
      <w:r>
        <w:rPr>
          <w:rFonts w:hint="eastAsia" w:ascii="仿宋" w:hAnsi="仿宋" w:eastAsia="仿宋" w:cs="仿宋"/>
          <w:color w:val="auto"/>
          <w:spacing w:val="0"/>
          <w:position w:val="0"/>
          <w:sz w:val="32"/>
          <w:shd w:val="clear" w:fill="auto"/>
          <w:lang w:eastAsia="zh-CN"/>
        </w:rPr>
        <w:t>已取证产品</w:t>
      </w:r>
      <w:r>
        <w:rPr>
          <w:rFonts w:hint="eastAsia" w:ascii="仿宋" w:hAnsi="仿宋" w:eastAsia="仿宋" w:cs="仿宋"/>
          <w:color w:val="auto"/>
          <w:spacing w:val="0"/>
          <w:position w:val="0"/>
          <w:sz w:val="32"/>
          <w:shd w:val="clear" w:fill="auto"/>
        </w:rPr>
        <w:t>骨导式助听器（证号</w:t>
      </w:r>
      <w:r>
        <w:rPr>
          <w:rFonts w:hint="eastAsia" w:ascii="仿宋" w:hAnsi="仿宋" w:eastAsia="仿宋" w:cs="仿宋"/>
          <w:color w:val="auto"/>
          <w:spacing w:val="0"/>
          <w:position w:val="0"/>
          <w:sz w:val="32"/>
          <w:shd w:val="clear" w:fill="auto"/>
          <w:lang w:eastAsia="zh-CN"/>
        </w:rPr>
        <w:t>为</w:t>
      </w:r>
      <w:r>
        <w:rPr>
          <w:rFonts w:hint="eastAsia" w:ascii="仿宋" w:hAnsi="仿宋" w:eastAsia="仿宋" w:cs="仿宋"/>
          <w:color w:val="auto"/>
          <w:spacing w:val="0"/>
          <w:position w:val="0"/>
          <w:sz w:val="32"/>
          <w:shd w:val="clear" w:fill="auto"/>
        </w:rPr>
        <w:t>闽械注准20192190009《医疗器械注册证》</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型号规格</w:t>
      </w:r>
      <w:r>
        <w:rPr>
          <w:rFonts w:hint="eastAsia" w:ascii="仿宋" w:hAnsi="仿宋" w:eastAsia="仿宋" w:cs="仿宋"/>
          <w:color w:val="auto"/>
          <w:spacing w:val="0"/>
          <w:position w:val="0"/>
          <w:sz w:val="32"/>
          <w:shd w:val="clear" w:fill="auto"/>
          <w:lang w:eastAsia="zh-CN"/>
        </w:rPr>
        <w:t>为</w:t>
      </w:r>
      <w:r>
        <w:rPr>
          <w:rFonts w:hint="eastAsia" w:ascii="仿宋" w:hAnsi="仿宋" w:eastAsia="仿宋" w:cs="仿宋"/>
          <w:color w:val="auto"/>
          <w:spacing w:val="0"/>
          <w:position w:val="0"/>
          <w:sz w:val="32"/>
          <w:shd w:val="clear" w:fill="auto"/>
        </w:rPr>
        <w:t>I22L、I11A、S11A、I35A）“生产日期”的具体信息未在产品标签、说明书及合格证上标明，</w:t>
      </w:r>
      <w:r>
        <w:rPr>
          <w:rFonts w:hint="eastAsia" w:ascii="仿宋" w:hAnsi="仿宋" w:eastAsia="仿宋" w:cs="仿宋"/>
          <w:color w:val="auto"/>
          <w:spacing w:val="0"/>
          <w:position w:val="0"/>
          <w:sz w:val="32"/>
          <w:shd w:val="clear" w:fill="auto"/>
          <w:lang w:eastAsia="zh-CN"/>
        </w:rPr>
        <w:t>不</w:t>
      </w:r>
      <w:r>
        <w:rPr>
          <w:rFonts w:hint="eastAsia" w:ascii="仿宋" w:hAnsi="仿宋" w:eastAsia="仿宋" w:cs="仿宋"/>
          <w:color w:val="auto"/>
          <w:spacing w:val="0"/>
          <w:position w:val="0"/>
          <w:sz w:val="32"/>
          <w:shd w:val="clear" w:fill="auto"/>
        </w:rPr>
        <w:t>符合要求。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sz w:val="32"/>
          <w:szCs w:val="32"/>
          <w:u w:val="none"/>
          <w:lang w:val="en-US" w:eastAsia="zh-CN" w:bidi="ar-SA"/>
        </w:rPr>
      </w:pPr>
      <w:r>
        <w:rPr>
          <w:rFonts w:hint="eastAsia" w:ascii="仿宋" w:hAnsi="仿宋" w:eastAsia="仿宋" w:cs="仿宋"/>
          <w:b w:val="0"/>
          <w:bCs w:val="0"/>
          <w:sz w:val="32"/>
          <w:szCs w:val="32"/>
          <w:u w:val="none"/>
          <w:lang w:val="en-US" w:eastAsia="zh-CN" w:bidi="ar-SA"/>
        </w:rPr>
        <w:t>现场核查发现，</w:t>
      </w:r>
      <w:r>
        <w:rPr>
          <w:rFonts w:hint="eastAsia" w:ascii="仿宋" w:hAnsi="仿宋" w:eastAsia="仿宋" w:cs="仿宋"/>
          <w:color w:val="auto"/>
          <w:spacing w:val="0"/>
          <w:position w:val="0"/>
          <w:sz w:val="32"/>
          <w:shd w:val="clear" w:fill="auto"/>
        </w:rPr>
        <w:t>福建太尔集团股份有限公司</w:t>
      </w:r>
      <w:r>
        <w:rPr>
          <w:rFonts w:hint="eastAsia" w:ascii="仿宋" w:hAnsi="仿宋" w:eastAsia="仿宋" w:cs="仿宋"/>
          <w:color w:val="auto"/>
          <w:spacing w:val="0"/>
          <w:position w:val="0"/>
          <w:sz w:val="32"/>
          <w:shd w:val="clear" w:fill="auto"/>
          <w:lang w:eastAsia="zh-CN"/>
        </w:rPr>
        <w:t>涉嫌</w:t>
      </w:r>
      <w:r>
        <w:rPr>
          <w:rFonts w:hint="eastAsia" w:ascii="仿宋" w:hAnsi="仿宋" w:eastAsia="仿宋" w:cs="仿宋"/>
          <w:color w:val="auto"/>
          <w:sz w:val="32"/>
          <w:szCs w:val="32"/>
          <w:lang w:eastAsia="zh-CN"/>
        </w:rPr>
        <w:t>生产未取得医疗器械注册证的骨导式助听器、</w:t>
      </w:r>
      <w:r>
        <w:rPr>
          <w:rFonts w:hint="eastAsia" w:ascii="仿宋" w:hAnsi="仿宋" w:eastAsia="仿宋" w:cs="仿宋"/>
          <w:color w:val="auto"/>
          <w:spacing w:val="0"/>
          <w:position w:val="0"/>
          <w:sz w:val="32"/>
          <w:shd w:val="clear" w:fill="auto"/>
          <w:lang w:eastAsia="zh-CN"/>
        </w:rPr>
        <w:t>生产已取</w:t>
      </w:r>
      <w:r>
        <w:rPr>
          <w:rFonts w:hint="eastAsia" w:ascii="仿宋" w:hAnsi="仿宋" w:eastAsia="仿宋" w:cs="仿宋"/>
          <w:color w:val="auto"/>
          <w:spacing w:val="0"/>
          <w:position w:val="0"/>
          <w:sz w:val="32"/>
          <w:shd w:val="clear" w:fill="auto"/>
          <w:lang w:val="en-US" w:eastAsia="zh-CN"/>
        </w:rPr>
        <w:t>得医疗器械注册的</w:t>
      </w:r>
      <w:r>
        <w:rPr>
          <w:rFonts w:hint="eastAsia" w:ascii="仿宋" w:hAnsi="仿宋" w:eastAsia="仿宋" w:cs="仿宋"/>
          <w:color w:val="auto"/>
          <w:spacing w:val="0"/>
          <w:position w:val="0"/>
          <w:sz w:val="32"/>
          <w:shd w:val="clear" w:fill="auto"/>
          <w:lang w:eastAsia="zh-CN"/>
        </w:rPr>
        <w:t>产品说明书和标签不符合规定</w:t>
      </w:r>
      <w:r>
        <w:rPr>
          <w:rFonts w:hint="eastAsia" w:ascii="仿宋" w:hAnsi="仿宋" w:eastAsia="仿宋" w:cs="仿宋"/>
          <w:b w:val="0"/>
          <w:bCs w:val="0"/>
          <w:sz w:val="32"/>
          <w:szCs w:val="32"/>
          <w:u w:val="none"/>
          <w:lang w:val="en-US" w:eastAsia="zh-CN" w:bidi="ar-SA"/>
        </w:rPr>
        <w:t>，</w:t>
      </w:r>
      <w:r>
        <w:rPr>
          <w:rFonts w:hint="eastAsia" w:ascii="仿宋" w:hAnsi="仿宋" w:eastAsia="仿宋" w:cs="仿宋"/>
          <w:bCs/>
          <w:color w:val="000000"/>
          <w:sz w:val="32"/>
          <w:szCs w:val="32"/>
          <w:lang w:eastAsia="zh-CN"/>
        </w:rPr>
        <w:t>我局</w:t>
      </w:r>
      <w:r>
        <w:rPr>
          <w:rFonts w:hint="eastAsia" w:ascii="仿宋" w:hAnsi="仿宋" w:eastAsia="仿宋" w:cs="仿宋"/>
          <w:b w:val="0"/>
          <w:bCs w:val="0"/>
          <w:sz w:val="32"/>
          <w:szCs w:val="32"/>
          <w:u w:val="none"/>
          <w:lang w:val="en-US" w:eastAsia="zh-CN" w:bidi="ar-SA"/>
        </w:rPr>
        <w:t>于2020年9月22日予以立案，并案调查。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auto"/>
          <w:spacing w:val="0"/>
          <w:position w:val="0"/>
          <w:sz w:val="32"/>
          <w:szCs w:val="32"/>
          <w:shd w:val="clear" w:color="auto" w:fill="auto"/>
          <w:lang w:eastAsia="zh-CN"/>
        </w:rPr>
      </w:pPr>
      <w:r>
        <w:rPr>
          <w:rFonts w:hint="eastAsia" w:ascii="仿宋" w:hAnsi="仿宋" w:eastAsia="仿宋" w:cs="仿宋"/>
          <w:b w:val="0"/>
          <w:bCs w:val="0"/>
          <w:sz w:val="32"/>
          <w:szCs w:val="32"/>
          <w:u w:val="none"/>
          <w:lang w:val="en-US" w:eastAsia="zh-CN" w:bidi="ar-SA"/>
        </w:rPr>
        <w:t>经查，</w:t>
      </w:r>
      <w:r>
        <w:rPr>
          <w:rFonts w:hint="eastAsia" w:ascii="仿宋" w:hAnsi="仿宋" w:eastAsia="仿宋" w:cs="仿宋"/>
          <w:color w:val="auto"/>
          <w:spacing w:val="0"/>
          <w:position w:val="0"/>
          <w:sz w:val="32"/>
          <w:shd w:val="clear" w:color="auto" w:fill="auto"/>
          <w:lang w:eastAsia="zh-CN"/>
        </w:rPr>
        <w:t>当事人于</w:t>
      </w:r>
      <w:r>
        <w:rPr>
          <w:rFonts w:hint="eastAsia" w:ascii="仿宋" w:hAnsi="仿宋" w:eastAsia="仿宋" w:cs="仿宋"/>
          <w:color w:val="auto"/>
          <w:spacing w:val="0"/>
          <w:position w:val="0"/>
          <w:sz w:val="32"/>
          <w:shd w:val="clear" w:color="auto" w:fill="auto"/>
        </w:rPr>
        <w:t>2020年1月20日，</w:t>
      </w:r>
      <w:r>
        <w:rPr>
          <w:rFonts w:hint="eastAsia" w:ascii="仿宋" w:hAnsi="仿宋" w:eastAsia="仿宋" w:cs="仿宋"/>
          <w:color w:val="auto"/>
          <w:spacing w:val="0"/>
          <w:position w:val="0"/>
          <w:sz w:val="32"/>
          <w:shd w:val="clear" w:color="auto" w:fill="auto"/>
          <w:lang w:eastAsia="zh-CN"/>
        </w:rPr>
        <w:t>经我局许可，</w:t>
      </w:r>
      <w:r>
        <w:rPr>
          <w:rFonts w:hint="eastAsia" w:ascii="仿宋" w:hAnsi="仿宋" w:eastAsia="仿宋" w:cs="仿宋"/>
          <w:color w:val="auto"/>
          <w:spacing w:val="0"/>
          <w:position w:val="0"/>
          <w:sz w:val="32"/>
          <w:shd w:val="clear" w:color="auto" w:fill="auto"/>
        </w:rPr>
        <w:t>核增了I11A、S11A、I35A等3个型号规格。</w:t>
      </w:r>
      <w:r>
        <w:rPr>
          <w:rFonts w:hint="eastAsia" w:ascii="仿宋" w:hAnsi="仿宋" w:eastAsia="仿宋" w:cs="仿宋"/>
          <w:color w:val="auto"/>
          <w:spacing w:val="0"/>
          <w:position w:val="0"/>
          <w:sz w:val="32"/>
          <w:shd w:val="clear" w:color="auto" w:fill="auto"/>
          <w:lang w:eastAsia="zh-CN"/>
        </w:rPr>
        <w:t>但在</w:t>
      </w:r>
      <w:r>
        <w:rPr>
          <w:rFonts w:hint="eastAsia" w:ascii="仿宋" w:hAnsi="仿宋" w:eastAsia="仿宋" w:cs="仿宋"/>
          <w:color w:val="auto"/>
          <w:spacing w:val="0"/>
          <w:position w:val="0"/>
          <w:sz w:val="32"/>
          <w:shd w:val="clear" w:color="auto" w:fill="auto"/>
          <w:lang w:val="en-US" w:eastAsia="zh-CN"/>
        </w:rPr>
        <w:t>2019年3月至12月，已组织生产涉案</w:t>
      </w:r>
      <w:r>
        <w:rPr>
          <w:rFonts w:hint="eastAsia" w:ascii="仿宋" w:hAnsi="仿宋" w:eastAsia="仿宋" w:cs="仿宋"/>
          <w:color w:val="auto"/>
          <w:spacing w:val="0"/>
          <w:position w:val="0"/>
          <w:sz w:val="32"/>
          <w:shd w:val="clear" w:color="auto" w:fill="auto"/>
        </w:rPr>
        <w:t>I11A、S11A、I25A等3个型号规格</w:t>
      </w:r>
      <w:r>
        <w:rPr>
          <w:rFonts w:hint="eastAsia" w:ascii="仿宋" w:hAnsi="仿宋" w:eastAsia="仿宋" w:cs="仿宋"/>
          <w:color w:val="auto"/>
          <w:spacing w:val="0"/>
          <w:position w:val="0"/>
          <w:sz w:val="32"/>
          <w:shd w:val="clear" w:color="auto" w:fill="auto"/>
          <w:lang w:eastAsia="zh-CN"/>
        </w:rPr>
        <w:t>产品。这三个规格产品与取得变更注册的</w:t>
      </w:r>
      <w:r>
        <w:rPr>
          <w:rFonts w:hint="eastAsia" w:ascii="仿宋" w:hAnsi="仿宋" w:eastAsia="仿宋" w:cs="仿宋"/>
          <w:color w:val="auto"/>
          <w:spacing w:val="0"/>
          <w:position w:val="0"/>
          <w:sz w:val="32"/>
          <w:shd w:val="clear" w:color="auto" w:fill="auto"/>
        </w:rPr>
        <w:t>I11A、S11A、I35A</w:t>
      </w:r>
      <w:r>
        <w:rPr>
          <w:rFonts w:hint="eastAsia" w:ascii="仿宋" w:hAnsi="仿宋" w:eastAsia="仿宋" w:cs="仿宋"/>
          <w:b w:val="0"/>
          <w:bCs w:val="0"/>
          <w:color w:val="auto"/>
          <w:spacing w:val="0"/>
          <w:position w:val="0"/>
          <w:sz w:val="32"/>
          <w:u w:val="none"/>
          <w:shd w:val="clear" w:color="auto" w:fill="auto"/>
        </w:rPr>
        <w:t>在材料、结构、外观、功能等方面基本一致，</w:t>
      </w:r>
      <w:r>
        <w:rPr>
          <w:rFonts w:hint="eastAsia" w:ascii="仿宋" w:hAnsi="仿宋" w:eastAsia="仿宋" w:cs="仿宋"/>
          <w:b w:val="0"/>
          <w:bCs w:val="0"/>
          <w:color w:val="auto"/>
          <w:spacing w:val="0"/>
          <w:position w:val="0"/>
          <w:sz w:val="32"/>
          <w:u w:val="none"/>
          <w:shd w:val="clear" w:color="auto" w:fill="auto"/>
          <w:lang w:eastAsia="zh-CN"/>
        </w:rPr>
        <w:t>无实质性变化</w:t>
      </w:r>
      <w:r>
        <w:rPr>
          <w:rFonts w:hint="eastAsia" w:ascii="仿宋" w:hAnsi="仿宋" w:eastAsia="仿宋" w:cs="仿宋"/>
          <w:color w:val="auto"/>
          <w:spacing w:val="0"/>
          <w:position w:val="0"/>
          <w:sz w:val="32"/>
          <w:shd w:val="clear" w:color="auto" w:fill="auto"/>
          <w:lang w:eastAsia="zh-CN"/>
        </w:rPr>
        <w:t>。且</w:t>
      </w:r>
      <w:r>
        <w:rPr>
          <w:rFonts w:hint="eastAsia" w:ascii="仿宋" w:hAnsi="仿宋" w:eastAsia="仿宋" w:cs="仿宋"/>
          <w:sz w:val="32"/>
          <w:szCs w:val="32"/>
          <w:u w:val="none"/>
        </w:rPr>
        <w:t>涉案产品I11A、S11A、I25A的说明书、标签关于产品用途、适用人群的表述，符合国家局《医疗器械分类规则及目录》中第二类医疗器械19-01-07助听器的</w:t>
      </w:r>
      <w:r>
        <w:rPr>
          <w:rFonts w:hint="eastAsia" w:ascii="仿宋" w:hAnsi="仿宋" w:eastAsia="仿宋" w:cs="仿宋"/>
          <w:sz w:val="32"/>
          <w:szCs w:val="32"/>
          <w:u w:val="none"/>
          <w:lang w:eastAsia="zh-CN"/>
        </w:rPr>
        <w:t>有关规定</w:t>
      </w:r>
      <w:r>
        <w:rPr>
          <w:rFonts w:hint="eastAsia" w:ascii="仿宋" w:hAnsi="仿宋" w:eastAsia="仿宋" w:cs="仿宋"/>
          <w:sz w:val="32"/>
          <w:szCs w:val="32"/>
          <w:u w:val="none"/>
        </w:rPr>
        <w:t>。</w:t>
      </w:r>
      <w:r>
        <w:rPr>
          <w:rFonts w:hint="eastAsia" w:ascii="仿宋" w:hAnsi="仿宋" w:eastAsia="仿宋" w:cs="仿宋"/>
          <w:color w:val="auto"/>
          <w:spacing w:val="0"/>
          <w:position w:val="0"/>
          <w:sz w:val="32"/>
          <w:shd w:val="clear" w:fill="auto"/>
          <w:lang w:eastAsia="zh-CN"/>
        </w:rPr>
        <w:t>当事人涉案</w:t>
      </w:r>
      <w:r>
        <w:rPr>
          <w:rFonts w:hint="eastAsia" w:ascii="仿宋" w:hAnsi="仿宋" w:eastAsia="仿宋" w:cs="仿宋"/>
          <w:color w:val="auto"/>
          <w:spacing w:val="0"/>
          <w:position w:val="0"/>
          <w:sz w:val="32"/>
          <w:shd w:val="clear" w:fill="auto"/>
        </w:rPr>
        <w:t>骨听智能眼镜T1+(型号规格：I11A)、后挂骨听TS1+(型号规格：S11A)和眼镜骨听T2（型号规格：I25A）等3个型号规</w:t>
      </w:r>
      <w:r>
        <w:rPr>
          <w:rFonts w:hint="eastAsia" w:ascii="仿宋" w:hAnsi="仿宋" w:eastAsia="仿宋" w:cs="仿宋"/>
          <w:color w:val="auto"/>
          <w:spacing w:val="0"/>
          <w:position w:val="0"/>
          <w:sz w:val="32"/>
          <w:shd w:val="clear" w:fill="auto"/>
          <w:lang w:eastAsia="zh-CN"/>
        </w:rPr>
        <w:t>格在未取证时的</w:t>
      </w:r>
      <w:r>
        <w:rPr>
          <w:rFonts w:hint="eastAsia" w:ascii="仿宋" w:hAnsi="仿宋" w:eastAsia="仿宋" w:cs="仿宋"/>
          <w:color w:val="auto"/>
          <w:spacing w:val="0"/>
          <w:position w:val="0"/>
          <w:sz w:val="32"/>
          <w:shd w:val="clear" w:fill="auto"/>
        </w:rPr>
        <w:t>生产数量、成品数量</w:t>
      </w:r>
      <w:r>
        <w:rPr>
          <w:rFonts w:hint="eastAsia" w:ascii="仿宋" w:hAnsi="仿宋" w:eastAsia="仿宋" w:cs="仿宋"/>
          <w:color w:val="auto"/>
          <w:spacing w:val="0"/>
          <w:position w:val="0"/>
          <w:sz w:val="32"/>
          <w:shd w:val="clear" w:fill="auto"/>
          <w:lang w:eastAsia="zh-CN"/>
        </w:rPr>
        <w:t>如下：</w:t>
      </w:r>
      <w:r>
        <w:rPr>
          <w:rFonts w:hint="eastAsia" w:ascii="仿宋" w:hAnsi="仿宋" w:eastAsia="仿宋" w:cs="仿宋"/>
          <w:color w:val="auto"/>
          <w:spacing w:val="0"/>
          <w:position w:val="0"/>
          <w:sz w:val="32"/>
          <w:shd w:val="clear" w:fill="auto"/>
        </w:rPr>
        <w:t>生产数量为1060台，成品数量为1060台</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其中，I11A为385台、I25A为285台、S11A为390台</w:t>
      </w:r>
      <w:r>
        <w:rPr>
          <w:rFonts w:hint="eastAsia" w:ascii="仿宋" w:hAnsi="仿宋" w:eastAsia="仿宋" w:cs="仿宋"/>
          <w:color w:val="auto"/>
          <w:spacing w:val="0"/>
          <w:position w:val="0"/>
          <w:sz w:val="32"/>
          <w:shd w:val="clear" w:fill="auto"/>
          <w:lang w:eastAsia="zh-CN"/>
        </w:rPr>
        <w:t>。当事人于</w:t>
      </w:r>
      <w:r>
        <w:rPr>
          <w:rFonts w:hint="eastAsia" w:ascii="仿宋" w:hAnsi="仿宋" w:eastAsia="仿宋" w:cs="仿宋"/>
          <w:color w:val="auto"/>
          <w:spacing w:val="0"/>
          <w:position w:val="0"/>
          <w:sz w:val="32"/>
          <w:shd w:val="clear" w:fill="auto"/>
          <w:lang w:val="en-US" w:eastAsia="zh-CN"/>
        </w:rPr>
        <w:t>2019年1月至12月，向</w:t>
      </w:r>
      <w:r>
        <w:rPr>
          <w:rFonts w:hint="eastAsia" w:ascii="仿宋" w:hAnsi="仿宋" w:eastAsia="仿宋" w:cs="仿宋"/>
          <w:color w:val="auto"/>
          <w:spacing w:val="0"/>
          <w:position w:val="0"/>
          <w:sz w:val="32"/>
          <w:shd w:val="clear" w:fill="auto"/>
        </w:rPr>
        <w:t>太尔营销（厦门）有限公司</w:t>
      </w:r>
      <w:r>
        <w:rPr>
          <w:rFonts w:hint="eastAsia" w:ascii="仿宋" w:hAnsi="仿宋" w:eastAsia="仿宋" w:cs="仿宋"/>
          <w:color w:val="auto"/>
          <w:spacing w:val="0"/>
          <w:position w:val="0"/>
          <w:sz w:val="32"/>
          <w:shd w:val="clear" w:fill="auto"/>
          <w:lang w:eastAsia="zh-CN"/>
        </w:rPr>
        <w:t>及</w:t>
      </w:r>
      <w:r>
        <w:rPr>
          <w:rFonts w:hint="eastAsia" w:ascii="仿宋" w:hAnsi="仿宋" w:eastAsia="仿宋" w:cs="仿宋"/>
          <w:color w:val="auto"/>
          <w:spacing w:val="0"/>
          <w:position w:val="0"/>
          <w:sz w:val="32"/>
          <w:shd w:val="clear" w:fill="auto"/>
        </w:rPr>
        <w:t>厦门聆太尔科技有限公司</w:t>
      </w:r>
      <w:r>
        <w:rPr>
          <w:rFonts w:hint="eastAsia" w:ascii="仿宋" w:hAnsi="仿宋" w:eastAsia="仿宋" w:cs="仿宋"/>
          <w:color w:val="auto"/>
          <w:spacing w:val="0"/>
          <w:position w:val="0"/>
          <w:sz w:val="32"/>
          <w:shd w:val="clear" w:fill="auto"/>
          <w:lang w:eastAsia="zh-CN"/>
        </w:rPr>
        <w:t>销售了部分涉案产品。当事人</w:t>
      </w:r>
      <w:r>
        <w:rPr>
          <w:rFonts w:hint="eastAsia" w:ascii="仿宋" w:hAnsi="仿宋" w:eastAsia="仿宋" w:cs="仿宋"/>
          <w:color w:val="auto"/>
          <w:spacing w:val="0"/>
          <w:position w:val="0"/>
          <w:sz w:val="32"/>
          <w:shd w:val="clear" w:fill="auto"/>
          <w:lang w:val="en-US" w:eastAsia="zh-CN"/>
        </w:rPr>
        <w:t>向</w:t>
      </w:r>
      <w:r>
        <w:rPr>
          <w:rFonts w:hint="eastAsia" w:ascii="仿宋" w:hAnsi="仿宋" w:eastAsia="仿宋" w:cs="仿宋"/>
          <w:color w:val="auto"/>
          <w:spacing w:val="0"/>
          <w:position w:val="0"/>
          <w:sz w:val="32"/>
          <w:shd w:val="clear" w:fill="auto"/>
        </w:rPr>
        <w:t>太尔营销（厦门）有限公司</w:t>
      </w:r>
      <w:r>
        <w:rPr>
          <w:rFonts w:hint="eastAsia" w:ascii="仿宋" w:hAnsi="仿宋" w:eastAsia="仿宋" w:cs="仿宋"/>
          <w:color w:val="auto"/>
          <w:spacing w:val="0"/>
          <w:position w:val="0"/>
          <w:sz w:val="32"/>
          <w:shd w:val="clear" w:fill="auto"/>
          <w:lang w:eastAsia="zh-CN"/>
        </w:rPr>
        <w:t>销售产品的价格如下：</w:t>
      </w:r>
      <w:r>
        <w:rPr>
          <w:rFonts w:hint="eastAsia" w:ascii="仿宋" w:hAnsi="仿宋" w:eastAsia="仿宋" w:cs="仿宋"/>
          <w:color w:val="auto"/>
          <w:spacing w:val="0"/>
          <w:position w:val="0"/>
          <w:sz w:val="32"/>
          <w:shd w:val="clear" w:fill="auto"/>
        </w:rPr>
        <w:t>I11A的供货价为1200元/台，I25A的供货价为2100元/台，S11A的供货价为1800元/台</w:t>
      </w:r>
      <w:r>
        <w:rPr>
          <w:rFonts w:hint="eastAsia" w:ascii="仿宋" w:hAnsi="仿宋" w:eastAsia="仿宋" w:cs="仿宋"/>
          <w:color w:val="auto"/>
          <w:spacing w:val="0"/>
          <w:position w:val="0"/>
          <w:sz w:val="32"/>
          <w:shd w:val="clear" w:fill="auto"/>
          <w:lang w:eastAsia="zh-CN"/>
        </w:rPr>
        <w:t>；交货情况如下：</w:t>
      </w:r>
      <w:r>
        <w:rPr>
          <w:rFonts w:hint="eastAsia" w:ascii="仿宋" w:hAnsi="仿宋" w:eastAsia="仿宋" w:cs="仿宋"/>
          <w:color w:val="auto"/>
          <w:spacing w:val="0"/>
          <w:position w:val="0"/>
          <w:sz w:val="32"/>
          <w:shd w:val="clear" w:fill="auto"/>
        </w:rPr>
        <w:t>I11A为80台、I25A为5台、S11A为10台</w:t>
      </w:r>
      <w:r>
        <w:rPr>
          <w:rFonts w:hint="eastAsia" w:ascii="仿宋" w:hAnsi="仿宋" w:eastAsia="仿宋" w:cs="仿宋"/>
          <w:color w:val="auto"/>
          <w:spacing w:val="0"/>
          <w:position w:val="0"/>
          <w:sz w:val="32"/>
          <w:shd w:val="clear" w:fill="auto"/>
          <w:lang w:eastAsia="zh-CN"/>
        </w:rPr>
        <w:t>。当事人</w:t>
      </w:r>
      <w:r>
        <w:rPr>
          <w:rFonts w:hint="eastAsia" w:ascii="仿宋" w:hAnsi="仿宋" w:eastAsia="仿宋" w:cs="仿宋"/>
          <w:color w:val="auto"/>
          <w:spacing w:val="0"/>
          <w:position w:val="0"/>
          <w:sz w:val="32"/>
          <w:shd w:val="clear" w:fill="auto"/>
          <w:lang w:val="en-US" w:eastAsia="zh-CN"/>
        </w:rPr>
        <w:t>向</w:t>
      </w:r>
      <w:r>
        <w:rPr>
          <w:rFonts w:hint="eastAsia" w:ascii="仿宋" w:hAnsi="仿宋" w:eastAsia="仿宋" w:cs="仿宋"/>
          <w:color w:val="auto"/>
          <w:spacing w:val="0"/>
          <w:position w:val="0"/>
          <w:sz w:val="32"/>
          <w:shd w:val="clear" w:fill="auto"/>
        </w:rPr>
        <w:t>厦门聆太尔科技有限公司</w:t>
      </w:r>
      <w:r>
        <w:rPr>
          <w:rFonts w:hint="eastAsia" w:ascii="仿宋" w:hAnsi="仿宋" w:eastAsia="仿宋" w:cs="仿宋"/>
          <w:color w:val="auto"/>
          <w:spacing w:val="0"/>
          <w:position w:val="0"/>
          <w:sz w:val="32"/>
          <w:shd w:val="clear" w:fill="auto"/>
          <w:lang w:eastAsia="zh-CN"/>
        </w:rPr>
        <w:t>销售产品的价格如下：</w:t>
      </w:r>
      <w:r>
        <w:rPr>
          <w:rFonts w:hint="eastAsia" w:ascii="仿宋" w:hAnsi="仿宋" w:eastAsia="仿宋" w:cs="仿宋"/>
          <w:color w:val="auto"/>
          <w:spacing w:val="0"/>
          <w:position w:val="0"/>
          <w:sz w:val="32"/>
          <w:shd w:val="clear" w:fill="auto"/>
        </w:rPr>
        <w:t>I11A的销售价格为1235元/台、I25A的销售价格为2090元/台，S11A的销售价格为1805元/台</w:t>
      </w:r>
      <w:r>
        <w:rPr>
          <w:rFonts w:hint="eastAsia" w:ascii="仿宋" w:hAnsi="仿宋" w:eastAsia="仿宋" w:cs="仿宋"/>
          <w:color w:val="auto"/>
          <w:spacing w:val="0"/>
          <w:position w:val="0"/>
          <w:sz w:val="32"/>
          <w:shd w:val="clear" w:fill="auto"/>
          <w:lang w:eastAsia="zh-CN"/>
        </w:rPr>
        <w:t>；交货情况如下：</w:t>
      </w:r>
      <w:r>
        <w:rPr>
          <w:rFonts w:hint="eastAsia" w:ascii="仿宋" w:hAnsi="仿宋" w:eastAsia="仿宋" w:cs="仿宋"/>
          <w:color w:val="auto"/>
          <w:spacing w:val="0"/>
          <w:position w:val="0"/>
          <w:sz w:val="32"/>
          <w:shd w:val="clear" w:fill="auto"/>
        </w:rPr>
        <w:t>I11A为80台、I25A为35台、S11A为64台</w:t>
      </w:r>
      <w:r>
        <w:rPr>
          <w:rFonts w:hint="eastAsia" w:ascii="仿宋" w:hAnsi="仿宋" w:eastAsia="仿宋" w:cs="仿宋"/>
          <w:color w:val="auto"/>
          <w:spacing w:val="0"/>
          <w:position w:val="0"/>
          <w:sz w:val="32"/>
          <w:shd w:val="clear" w:fill="auto"/>
          <w:lang w:eastAsia="zh-CN"/>
        </w:rPr>
        <w:t>。综上，当事人生产涉案</w:t>
      </w:r>
      <w:r>
        <w:rPr>
          <w:rFonts w:hint="eastAsia" w:ascii="仿宋" w:hAnsi="仿宋" w:eastAsia="仿宋" w:cs="仿宋"/>
          <w:color w:val="auto"/>
          <w:sz w:val="32"/>
          <w:szCs w:val="32"/>
          <w:lang w:eastAsia="zh-CN"/>
        </w:rPr>
        <w:t>未取得医疗器械注册证的骨导式助听器</w:t>
      </w:r>
      <w:r>
        <w:rPr>
          <w:rFonts w:hint="eastAsia" w:ascii="仿宋" w:hAnsi="仿宋" w:eastAsia="仿宋" w:cs="仿宋"/>
          <w:color w:val="auto"/>
          <w:spacing w:val="0"/>
          <w:position w:val="0"/>
          <w:sz w:val="32"/>
          <w:shd w:val="clear" w:fill="auto"/>
          <w:lang w:eastAsia="zh-CN"/>
        </w:rPr>
        <w:t>销售涉案</w:t>
      </w:r>
      <w:r>
        <w:rPr>
          <w:rFonts w:hint="eastAsia" w:ascii="仿宋" w:hAnsi="仿宋" w:eastAsia="仿宋" w:cs="仿宋"/>
          <w:color w:val="auto"/>
          <w:spacing w:val="0"/>
          <w:position w:val="0"/>
          <w:sz w:val="32"/>
          <w:shd w:val="clear" w:fill="auto"/>
        </w:rPr>
        <w:t>1060台</w:t>
      </w:r>
      <w:r>
        <w:rPr>
          <w:rFonts w:hint="eastAsia" w:ascii="仿宋" w:hAnsi="仿宋" w:eastAsia="仿宋" w:cs="仿宋"/>
          <w:color w:val="auto"/>
          <w:spacing w:val="0"/>
          <w:position w:val="0"/>
          <w:sz w:val="32"/>
          <w:szCs w:val="32"/>
          <w:shd w:val="clear" w:color="auto" w:fill="auto"/>
          <w:lang w:eastAsia="zh-CN"/>
        </w:rPr>
        <w:t>；其中，已</w:t>
      </w:r>
      <w:r>
        <w:rPr>
          <w:rFonts w:hint="eastAsia" w:ascii="仿宋" w:hAnsi="仿宋" w:eastAsia="仿宋" w:cs="仿宋"/>
          <w:color w:val="auto"/>
          <w:spacing w:val="0"/>
          <w:position w:val="0"/>
          <w:sz w:val="32"/>
          <w:shd w:val="clear" w:fill="auto"/>
        </w:rPr>
        <w:t>销售数量为274台</w:t>
      </w:r>
      <w:r>
        <w:rPr>
          <w:rFonts w:hint="eastAsia" w:ascii="仿宋" w:hAnsi="仿宋" w:eastAsia="仿宋" w:cs="仿宋"/>
          <w:color w:val="auto"/>
          <w:spacing w:val="0"/>
          <w:position w:val="0"/>
          <w:sz w:val="32"/>
          <w:shd w:val="clear" w:fill="auto"/>
          <w:lang w:eastAsia="zh-CN"/>
        </w:rPr>
        <w:t>。按当事人销售价格计算，已售产品货值金额为</w:t>
      </w:r>
      <w:r>
        <w:rPr>
          <w:rFonts w:hint="eastAsia" w:ascii="仿宋" w:hAnsi="仿宋" w:eastAsia="仿宋" w:cs="仿宋"/>
          <w:color w:val="auto"/>
          <w:spacing w:val="0"/>
          <w:position w:val="0"/>
          <w:sz w:val="32"/>
          <w:shd w:val="clear" w:fill="auto"/>
        </w:rPr>
        <w:t>41.1970万元</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zCs w:val="32"/>
          <w:shd w:val="clear" w:fill="auto"/>
          <w:lang w:eastAsia="zh-CN"/>
        </w:rPr>
        <w:t>本着有利于当事人原则，未售产品按单价较低的合同价计算，未售</w:t>
      </w:r>
      <w:r>
        <w:rPr>
          <w:rFonts w:hint="eastAsia" w:ascii="仿宋" w:hAnsi="仿宋" w:eastAsia="仿宋" w:cs="仿宋"/>
          <w:color w:val="auto"/>
          <w:spacing w:val="0"/>
          <w:position w:val="0"/>
          <w:sz w:val="32"/>
          <w:shd w:val="clear" w:fill="auto"/>
          <w:lang w:eastAsia="zh-CN"/>
        </w:rPr>
        <w:t>产品货值金额为</w:t>
      </w:r>
      <w:r>
        <w:rPr>
          <w:rFonts w:hint="eastAsia" w:ascii="仿宋" w:hAnsi="仿宋" w:eastAsia="仿宋" w:cs="仿宋"/>
          <w:b w:val="0"/>
          <w:bCs w:val="0"/>
          <w:color w:val="auto"/>
          <w:spacing w:val="0"/>
          <w:position w:val="0"/>
          <w:sz w:val="32"/>
          <w:szCs w:val="32"/>
          <w:shd w:val="clear" w:fill="auto"/>
        </w:rPr>
        <w:t>135.</w:t>
      </w:r>
      <w:r>
        <w:rPr>
          <w:rFonts w:hint="eastAsia" w:ascii="仿宋" w:hAnsi="仿宋" w:eastAsia="仿宋" w:cs="仿宋"/>
          <w:b w:val="0"/>
          <w:bCs w:val="0"/>
          <w:color w:val="auto"/>
          <w:spacing w:val="0"/>
          <w:position w:val="0"/>
          <w:sz w:val="32"/>
          <w:szCs w:val="32"/>
          <w:shd w:val="clear" w:fill="auto"/>
          <w:lang w:val="en-US" w:eastAsia="zh-CN"/>
        </w:rPr>
        <w:t>33</w:t>
      </w:r>
      <w:r>
        <w:rPr>
          <w:rFonts w:hint="eastAsia" w:ascii="仿宋" w:hAnsi="仿宋" w:eastAsia="仿宋" w:cs="仿宋"/>
          <w:b w:val="0"/>
          <w:bCs w:val="0"/>
          <w:color w:val="auto"/>
          <w:spacing w:val="0"/>
          <w:position w:val="0"/>
          <w:sz w:val="32"/>
          <w:szCs w:val="32"/>
          <w:shd w:val="clear" w:fill="auto"/>
        </w:rPr>
        <w:t>万</w:t>
      </w:r>
      <w:r>
        <w:rPr>
          <w:rFonts w:hint="eastAsia" w:ascii="仿宋" w:hAnsi="仿宋" w:eastAsia="仿宋" w:cs="仿宋"/>
          <w:color w:val="auto"/>
          <w:spacing w:val="0"/>
          <w:position w:val="0"/>
          <w:sz w:val="32"/>
          <w:szCs w:val="32"/>
          <w:shd w:val="clear" w:fill="auto"/>
        </w:rPr>
        <w:t>元</w:t>
      </w:r>
      <w:r>
        <w:rPr>
          <w:rFonts w:hint="eastAsia" w:ascii="仿宋" w:hAnsi="仿宋" w:eastAsia="仿宋" w:cs="仿宋"/>
          <w:color w:val="auto"/>
          <w:spacing w:val="0"/>
          <w:position w:val="0"/>
          <w:sz w:val="32"/>
          <w:szCs w:val="32"/>
          <w:shd w:val="clear" w:fill="auto"/>
          <w:lang w:eastAsia="zh-CN"/>
        </w:rPr>
        <w:t>。涉案产品</w:t>
      </w:r>
      <w:r>
        <w:rPr>
          <w:rFonts w:hint="eastAsia" w:ascii="仿宋" w:hAnsi="仿宋" w:eastAsia="仿宋" w:cs="仿宋"/>
          <w:color w:val="auto"/>
          <w:spacing w:val="0"/>
          <w:position w:val="0"/>
          <w:sz w:val="32"/>
          <w:shd w:val="clear" w:fill="auto"/>
          <w:lang w:eastAsia="zh-CN"/>
        </w:rPr>
        <w:t>总货值</w:t>
      </w:r>
      <w:r>
        <w:rPr>
          <w:rFonts w:hint="eastAsia" w:ascii="仿宋" w:hAnsi="仿宋" w:eastAsia="仿宋" w:cs="仿宋"/>
          <w:color w:val="auto"/>
          <w:spacing w:val="0"/>
          <w:position w:val="0"/>
          <w:sz w:val="32"/>
          <w:szCs w:val="32"/>
          <w:shd w:val="clear" w:color="auto" w:fill="auto"/>
        </w:rPr>
        <w:t>金额为176.</w:t>
      </w:r>
      <w:r>
        <w:rPr>
          <w:rFonts w:hint="eastAsia" w:ascii="仿宋" w:hAnsi="仿宋" w:eastAsia="仿宋" w:cs="仿宋"/>
          <w:color w:val="auto"/>
          <w:spacing w:val="0"/>
          <w:position w:val="0"/>
          <w:sz w:val="32"/>
          <w:szCs w:val="32"/>
          <w:shd w:val="clear" w:color="auto" w:fill="auto"/>
          <w:lang w:val="en-US" w:eastAsia="zh-CN"/>
        </w:rPr>
        <w:t>527</w:t>
      </w:r>
      <w:r>
        <w:rPr>
          <w:rFonts w:hint="eastAsia" w:ascii="仿宋" w:hAnsi="仿宋" w:eastAsia="仿宋" w:cs="仿宋"/>
          <w:color w:val="auto"/>
          <w:spacing w:val="0"/>
          <w:position w:val="0"/>
          <w:sz w:val="32"/>
          <w:szCs w:val="32"/>
          <w:shd w:val="clear" w:color="auto" w:fill="auto"/>
        </w:rPr>
        <w:t>万</w:t>
      </w:r>
      <w:r>
        <w:rPr>
          <w:rFonts w:hint="eastAsia" w:ascii="仿宋" w:hAnsi="仿宋" w:eastAsia="仿宋" w:cs="仿宋"/>
          <w:color w:val="auto"/>
          <w:spacing w:val="0"/>
          <w:position w:val="0"/>
          <w:sz w:val="32"/>
          <w:szCs w:val="32"/>
          <w:shd w:val="clear" w:color="auto" w:fill="auto"/>
          <w:lang w:eastAsia="zh-CN"/>
        </w:rPr>
        <w:t>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auto"/>
          <w:spacing w:val="0"/>
          <w:position w:val="0"/>
          <w:sz w:val="32"/>
          <w:szCs w:val="32"/>
          <w:shd w:val="clear" w:color="auto" w:fill="auto"/>
          <w:lang w:eastAsia="zh-CN"/>
        </w:rPr>
      </w:pPr>
      <w:r>
        <w:rPr>
          <w:rFonts w:hint="eastAsia" w:ascii="仿宋" w:hAnsi="仿宋" w:eastAsia="仿宋" w:cs="仿宋"/>
          <w:color w:val="auto"/>
          <w:spacing w:val="0"/>
          <w:position w:val="0"/>
          <w:sz w:val="32"/>
          <w:shd w:val="clear" w:fill="auto"/>
        </w:rPr>
        <w:t>2020年7月底，</w:t>
      </w:r>
      <w:r>
        <w:rPr>
          <w:rFonts w:hint="eastAsia" w:ascii="仿宋" w:hAnsi="仿宋" w:eastAsia="仿宋" w:cs="仿宋"/>
          <w:color w:val="auto"/>
          <w:spacing w:val="0"/>
          <w:position w:val="0"/>
          <w:sz w:val="32"/>
          <w:shd w:val="clear" w:fill="auto"/>
          <w:lang w:eastAsia="zh-CN"/>
        </w:rPr>
        <w:t>当事人</w:t>
      </w:r>
      <w:r>
        <w:rPr>
          <w:rFonts w:hint="eastAsia" w:ascii="仿宋" w:hAnsi="仿宋" w:eastAsia="仿宋" w:cs="仿宋"/>
          <w:color w:val="auto"/>
          <w:spacing w:val="0"/>
          <w:position w:val="0"/>
          <w:sz w:val="32"/>
          <w:shd w:val="clear" w:fill="auto"/>
        </w:rPr>
        <w:t>向太尔营销（厦门）有限公司</w:t>
      </w:r>
      <w:r>
        <w:rPr>
          <w:rFonts w:hint="eastAsia" w:ascii="仿宋" w:hAnsi="仿宋" w:eastAsia="仿宋" w:cs="仿宋"/>
          <w:color w:val="auto"/>
          <w:spacing w:val="0"/>
          <w:position w:val="0"/>
          <w:sz w:val="32"/>
          <w:shd w:val="clear" w:fill="auto"/>
          <w:lang w:eastAsia="zh-CN"/>
        </w:rPr>
        <w:t>及</w:t>
      </w:r>
      <w:r>
        <w:rPr>
          <w:rFonts w:hint="eastAsia" w:ascii="仿宋" w:hAnsi="仿宋" w:eastAsia="仿宋" w:cs="仿宋"/>
          <w:color w:val="auto"/>
          <w:spacing w:val="0"/>
          <w:position w:val="0"/>
          <w:sz w:val="32"/>
          <w:shd w:val="clear" w:fill="auto"/>
        </w:rPr>
        <w:t>厦门聆太尔科技有限公司发出了</w:t>
      </w:r>
      <w:r>
        <w:rPr>
          <w:rFonts w:hint="eastAsia" w:ascii="仿宋" w:hAnsi="仿宋" w:eastAsia="仿宋" w:cs="仿宋"/>
          <w:color w:val="auto"/>
          <w:spacing w:val="0"/>
          <w:position w:val="0"/>
          <w:sz w:val="32"/>
          <w:shd w:val="clear" w:fill="auto"/>
          <w:lang w:eastAsia="zh-CN"/>
        </w:rPr>
        <w:t>《关于</w:t>
      </w:r>
      <w:r>
        <w:rPr>
          <w:rFonts w:hint="eastAsia" w:ascii="仿宋" w:hAnsi="仿宋" w:eastAsia="仿宋" w:cs="仿宋"/>
          <w:color w:val="auto"/>
          <w:spacing w:val="0"/>
          <w:position w:val="0"/>
          <w:sz w:val="32"/>
          <w:shd w:val="clear" w:fill="auto"/>
        </w:rPr>
        <w:t>更换调整产品的通知</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，要求</w:t>
      </w:r>
      <w:r>
        <w:rPr>
          <w:rFonts w:hint="eastAsia" w:ascii="仿宋" w:hAnsi="仿宋" w:eastAsia="仿宋" w:cs="仿宋"/>
          <w:color w:val="auto"/>
          <w:spacing w:val="0"/>
          <w:position w:val="0"/>
          <w:sz w:val="32"/>
          <w:shd w:val="clear" w:fill="auto"/>
          <w:lang w:val="en-US" w:eastAsia="zh-CN"/>
        </w:rPr>
        <w:t>上述</w:t>
      </w:r>
      <w:r>
        <w:rPr>
          <w:rFonts w:hint="eastAsia" w:ascii="仿宋" w:hAnsi="仿宋" w:eastAsia="仿宋" w:cs="仿宋"/>
          <w:color w:val="auto"/>
          <w:spacing w:val="0"/>
          <w:position w:val="0"/>
          <w:sz w:val="32"/>
          <w:shd w:val="clear" w:fill="auto"/>
        </w:rPr>
        <w:t>2家公司将涉案的I11A、S11A、I25A等3个型号规格</w:t>
      </w:r>
      <w:r>
        <w:rPr>
          <w:rFonts w:hint="eastAsia" w:ascii="仿宋" w:hAnsi="仿宋" w:eastAsia="仿宋" w:cs="仿宋"/>
          <w:color w:val="auto"/>
          <w:spacing w:val="0"/>
          <w:position w:val="0"/>
          <w:sz w:val="32"/>
          <w:shd w:val="clear" w:fill="auto"/>
          <w:lang w:eastAsia="zh-CN"/>
        </w:rPr>
        <w:t>产</w:t>
      </w:r>
      <w:r>
        <w:rPr>
          <w:rFonts w:hint="eastAsia" w:ascii="仿宋" w:hAnsi="仿宋" w:eastAsia="仿宋" w:cs="仿宋"/>
          <w:color w:val="auto"/>
          <w:spacing w:val="0"/>
          <w:position w:val="0"/>
          <w:sz w:val="32"/>
          <w:shd w:val="clear" w:fill="auto"/>
        </w:rPr>
        <w:t>品退回。至</w:t>
      </w:r>
      <w:r>
        <w:rPr>
          <w:rFonts w:hint="eastAsia" w:ascii="仿宋" w:hAnsi="仿宋" w:eastAsia="仿宋" w:cs="仿宋"/>
          <w:color w:val="auto"/>
          <w:spacing w:val="0"/>
          <w:position w:val="0"/>
          <w:sz w:val="32"/>
          <w:shd w:val="clear" w:fill="auto"/>
          <w:lang w:val="en-US" w:eastAsia="zh-CN"/>
        </w:rPr>
        <w:t>2020年</w:t>
      </w:r>
      <w:r>
        <w:rPr>
          <w:rFonts w:hint="eastAsia" w:ascii="仿宋" w:hAnsi="仿宋" w:eastAsia="仿宋" w:cs="仿宋"/>
          <w:color w:val="auto"/>
          <w:spacing w:val="0"/>
          <w:position w:val="0"/>
          <w:sz w:val="32"/>
          <w:shd w:val="clear" w:fill="auto"/>
        </w:rPr>
        <w:t>9月初，共</w:t>
      </w:r>
      <w:r>
        <w:rPr>
          <w:rFonts w:hint="eastAsia" w:ascii="仿宋" w:hAnsi="仿宋" w:eastAsia="仿宋" w:cs="仿宋"/>
          <w:color w:val="auto"/>
          <w:spacing w:val="0"/>
          <w:position w:val="0"/>
          <w:sz w:val="32"/>
          <w:shd w:val="clear" w:fill="auto"/>
          <w:lang w:eastAsia="zh-CN"/>
        </w:rPr>
        <w:t>收到</w:t>
      </w:r>
      <w:r>
        <w:rPr>
          <w:rFonts w:hint="eastAsia" w:ascii="仿宋" w:hAnsi="仿宋" w:eastAsia="仿宋" w:cs="仿宋"/>
          <w:color w:val="auto"/>
          <w:spacing w:val="0"/>
          <w:position w:val="0"/>
          <w:sz w:val="32"/>
          <w:shd w:val="clear" w:fill="auto"/>
        </w:rPr>
        <w:t>退货168台</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2020年9月4日和5日</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太尔集团</w:t>
      </w:r>
      <w:r>
        <w:rPr>
          <w:rFonts w:hint="eastAsia" w:ascii="仿宋" w:hAnsi="仿宋" w:eastAsia="仿宋" w:cs="仿宋"/>
          <w:color w:val="auto"/>
          <w:spacing w:val="0"/>
          <w:position w:val="0"/>
          <w:sz w:val="32"/>
          <w:shd w:val="clear" w:fill="auto"/>
          <w:lang w:val="en-US" w:eastAsia="zh-CN"/>
        </w:rPr>
        <w:t>分2次</w:t>
      </w:r>
      <w:r>
        <w:rPr>
          <w:rFonts w:hint="eastAsia" w:ascii="仿宋" w:hAnsi="仿宋" w:eastAsia="仿宋" w:cs="仿宋"/>
          <w:color w:val="auto"/>
          <w:spacing w:val="0"/>
          <w:position w:val="0"/>
          <w:sz w:val="32"/>
          <w:shd w:val="clear" w:fill="auto"/>
        </w:rPr>
        <w:t>采用碾压的方式</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对库存</w:t>
      </w:r>
      <w:r>
        <w:rPr>
          <w:rFonts w:hint="eastAsia" w:ascii="仿宋" w:hAnsi="仿宋" w:eastAsia="仿宋" w:cs="仿宋"/>
          <w:color w:val="auto"/>
          <w:spacing w:val="0"/>
          <w:position w:val="0"/>
          <w:sz w:val="32"/>
          <w:shd w:val="clear" w:fill="auto"/>
          <w:lang w:eastAsia="zh-CN"/>
        </w:rPr>
        <w:t>、退货</w:t>
      </w:r>
      <w:r>
        <w:rPr>
          <w:rFonts w:hint="eastAsia" w:ascii="仿宋" w:hAnsi="仿宋" w:eastAsia="仿宋" w:cs="仿宋"/>
          <w:color w:val="auto"/>
          <w:spacing w:val="0"/>
          <w:position w:val="0"/>
          <w:sz w:val="32"/>
          <w:shd w:val="clear" w:fill="auto"/>
        </w:rPr>
        <w:t>的I11A、S11A、I25A等3个型号规格</w:t>
      </w:r>
      <w:r>
        <w:rPr>
          <w:rFonts w:hint="eastAsia" w:ascii="仿宋" w:hAnsi="仿宋" w:eastAsia="仿宋" w:cs="仿宋"/>
          <w:color w:val="auto"/>
          <w:spacing w:val="0"/>
          <w:position w:val="0"/>
          <w:sz w:val="32"/>
          <w:shd w:val="clear" w:fill="auto"/>
          <w:lang w:val="en-US" w:eastAsia="zh-CN"/>
        </w:rPr>
        <w:t>涉案</w:t>
      </w:r>
      <w:r>
        <w:rPr>
          <w:rFonts w:hint="eastAsia" w:ascii="仿宋" w:hAnsi="仿宋" w:eastAsia="仿宋" w:cs="仿宋"/>
          <w:color w:val="auto"/>
          <w:spacing w:val="0"/>
          <w:position w:val="0"/>
          <w:sz w:val="32"/>
          <w:shd w:val="clear" w:fill="auto"/>
        </w:rPr>
        <w:t>产品进行销毁</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销毁</w:t>
      </w:r>
      <w:r>
        <w:rPr>
          <w:rFonts w:hint="eastAsia" w:ascii="仿宋" w:hAnsi="仿宋" w:eastAsia="仿宋" w:cs="仿宋"/>
          <w:color w:val="auto"/>
          <w:spacing w:val="0"/>
          <w:position w:val="0"/>
          <w:sz w:val="32"/>
          <w:shd w:val="clear" w:fill="auto"/>
          <w:lang w:val="en-US" w:eastAsia="zh-CN"/>
        </w:rPr>
        <w:t>数量共</w:t>
      </w:r>
      <w:r>
        <w:rPr>
          <w:rFonts w:hint="eastAsia" w:ascii="仿宋" w:hAnsi="仿宋" w:eastAsia="仿宋" w:cs="仿宋"/>
          <w:color w:val="auto"/>
          <w:spacing w:val="0"/>
          <w:position w:val="0"/>
          <w:sz w:val="32"/>
          <w:shd w:val="clear" w:fill="auto"/>
        </w:rPr>
        <w:t>954台。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sz w:val="32"/>
          <w:szCs w:val="32"/>
          <w:u w:val="none" w:color="auto"/>
          <w:lang w:val="en-US" w:eastAsia="zh-CN"/>
        </w:rPr>
      </w:pPr>
      <w:r>
        <w:rPr>
          <w:rFonts w:hint="eastAsia" w:ascii="仿宋" w:hAnsi="仿宋" w:eastAsia="仿宋" w:cs="仿宋"/>
          <w:color w:val="auto"/>
          <w:spacing w:val="0"/>
          <w:position w:val="0"/>
          <w:sz w:val="32"/>
          <w:shd w:val="clear" w:fill="auto"/>
          <w:lang w:eastAsia="zh-CN"/>
        </w:rPr>
        <w:t>此外，当事人在</w:t>
      </w:r>
      <w:r>
        <w:rPr>
          <w:rFonts w:hint="eastAsia" w:ascii="仿宋" w:hAnsi="仿宋" w:eastAsia="仿宋" w:cs="仿宋"/>
          <w:color w:val="auto"/>
          <w:spacing w:val="0"/>
          <w:position w:val="0"/>
          <w:sz w:val="32"/>
          <w:shd w:val="clear" w:fill="auto"/>
          <w:lang w:val="en-US" w:eastAsia="zh-CN"/>
        </w:rPr>
        <w:t>2019年8月至2020年3月间，</w:t>
      </w:r>
      <w:r>
        <w:rPr>
          <w:rFonts w:hint="eastAsia" w:ascii="仿宋" w:hAnsi="仿宋" w:eastAsia="仿宋" w:cs="仿宋"/>
          <w:color w:val="auto"/>
          <w:spacing w:val="0"/>
          <w:position w:val="0"/>
          <w:sz w:val="32"/>
          <w:szCs w:val="32"/>
          <w:shd w:val="clear" w:fill="auto"/>
        </w:rPr>
        <w:t>生产</w:t>
      </w:r>
      <w:r>
        <w:rPr>
          <w:rFonts w:hint="eastAsia" w:ascii="仿宋" w:hAnsi="仿宋" w:eastAsia="仿宋" w:cs="仿宋"/>
          <w:color w:val="auto"/>
          <w:spacing w:val="0"/>
          <w:position w:val="0"/>
          <w:sz w:val="32"/>
          <w:szCs w:val="32"/>
          <w:shd w:val="clear" w:fill="auto"/>
          <w:lang w:eastAsia="zh-CN"/>
        </w:rPr>
        <w:t>批号为</w:t>
      </w:r>
      <w:r>
        <w:rPr>
          <w:rFonts w:hint="eastAsia" w:ascii="仿宋" w:hAnsi="仿宋" w:eastAsia="仿宋" w:cs="仿宋"/>
          <w:color w:val="auto"/>
          <w:spacing w:val="0"/>
          <w:position w:val="0"/>
          <w:sz w:val="32"/>
          <w:szCs w:val="32"/>
          <w:shd w:val="clear" w:fill="auto"/>
          <w:lang w:val="en-US" w:eastAsia="zh-CN"/>
        </w:rPr>
        <w:t>TEGT-190815001、TEGT-200219001、TEGT-200222001、TEGT-200224001的</w:t>
      </w:r>
      <w:r>
        <w:rPr>
          <w:rFonts w:hint="eastAsia" w:ascii="仿宋" w:hAnsi="仿宋" w:eastAsia="仿宋" w:cs="仿宋"/>
          <w:color w:val="auto"/>
          <w:spacing w:val="0"/>
          <w:w w:val="95"/>
          <w:position w:val="0"/>
          <w:sz w:val="32"/>
          <w:szCs w:val="32"/>
          <w:shd w:val="clear" w:fill="auto"/>
        </w:rPr>
        <w:t>骨导式助听器</w:t>
      </w:r>
      <w:r>
        <w:rPr>
          <w:rFonts w:hint="eastAsia" w:ascii="仿宋" w:hAnsi="仿宋" w:eastAsia="仿宋" w:cs="仿宋"/>
          <w:color w:val="auto"/>
          <w:spacing w:val="0"/>
          <w:w w:val="95"/>
          <w:position w:val="0"/>
          <w:sz w:val="32"/>
          <w:szCs w:val="32"/>
          <w:shd w:val="clear" w:fill="auto"/>
          <w:lang w:eastAsia="zh-CN"/>
        </w:rPr>
        <w:t>时，</w:t>
      </w:r>
      <w:r>
        <w:rPr>
          <w:rFonts w:hint="eastAsia" w:ascii="仿宋" w:hAnsi="仿宋" w:eastAsia="仿宋" w:cs="仿宋"/>
          <w:color w:val="auto"/>
          <w:spacing w:val="0"/>
          <w:position w:val="0"/>
          <w:sz w:val="32"/>
          <w:szCs w:val="32"/>
          <w:shd w:val="clear" w:fill="auto"/>
        </w:rPr>
        <w:t>在装箱环节</w:t>
      </w:r>
      <w:r>
        <w:rPr>
          <w:rFonts w:hint="eastAsia" w:ascii="仿宋" w:hAnsi="仿宋" w:eastAsia="仿宋" w:cs="仿宋"/>
          <w:color w:val="auto"/>
          <w:spacing w:val="0"/>
          <w:position w:val="0"/>
          <w:sz w:val="32"/>
          <w:szCs w:val="32"/>
          <w:shd w:val="clear" w:fill="auto"/>
          <w:lang w:val="en-US" w:eastAsia="zh-CN"/>
        </w:rPr>
        <w:t>使用了未加盖生产日期</w:t>
      </w:r>
      <w:r>
        <w:rPr>
          <w:rFonts w:hint="eastAsia" w:ascii="仿宋" w:hAnsi="仿宋" w:eastAsia="仿宋" w:cs="仿宋"/>
          <w:color w:val="auto"/>
          <w:spacing w:val="0"/>
          <w:position w:val="0"/>
          <w:sz w:val="32"/>
          <w:szCs w:val="32"/>
          <w:shd w:val="clear" w:fill="auto"/>
        </w:rPr>
        <w:t>的合格证</w:t>
      </w:r>
      <w:r>
        <w:rPr>
          <w:rFonts w:hint="eastAsia" w:ascii="仿宋" w:hAnsi="仿宋" w:eastAsia="仿宋" w:cs="仿宋"/>
          <w:color w:val="auto"/>
          <w:spacing w:val="0"/>
          <w:position w:val="0"/>
          <w:sz w:val="32"/>
          <w:szCs w:val="32"/>
          <w:shd w:val="clear" w:fill="auto"/>
          <w:lang w:eastAsia="zh-CN"/>
        </w:rPr>
        <w:t>，出现了说明书、标签未</w:t>
      </w:r>
      <w:r>
        <w:rPr>
          <w:rFonts w:hint="eastAsia" w:ascii="仿宋" w:hAnsi="仿宋" w:eastAsia="仿宋" w:cs="仿宋"/>
          <w:color w:val="auto"/>
          <w:spacing w:val="0"/>
          <w:position w:val="0"/>
          <w:sz w:val="32"/>
          <w:szCs w:val="32"/>
          <w:shd w:val="clear" w:fill="auto"/>
        </w:rPr>
        <w:t>标注“生产日期”</w:t>
      </w:r>
      <w:r>
        <w:rPr>
          <w:rFonts w:hint="eastAsia" w:ascii="仿宋" w:hAnsi="仿宋" w:eastAsia="仿宋" w:cs="仿宋"/>
          <w:color w:val="auto"/>
          <w:spacing w:val="0"/>
          <w:position w:val="0"/>
          <w:sz w:val="32"/>
          <w:szCs w:val="32"/>
          <w:shd w:val="clear" w:fill="auto"/>
          <w:lang w:eastAsia="zh-CN"/>
        </w:rPr>
        <w:t>的情况。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596" w:firstLineChars="200"/>
        <w:jc w:val="both"/>
        <w:textAlignment w:val="auto"/>
        <w:rPr>
          <w:rFonts w:hint="eastAsia" w:ascii="仿宋" w:hAnsi="仿宋" w:eastAsia="仿宋" w:cs="仿宋"/>
          <w:b w:val="0"/>
          <w:bCs w:val="0"/>
          <w:color w:val="231F20"/>
          <w:spacing w:val="-11"/>
          <w:sz w:val="32"/>
          <w:szCs w:val="32"/>
          <w:lang w:eastAsia="zh-CN"/>
        </w:rPr>
      </w:pPr>
      <w:r>
        <w:rPr>
          <w:rFonts w:hint="eastAsia" w:ascii="仿宋" w:hAnsi="仿宋" w:eastAsia="仿宋" w:cs="仿宋"/>
          <w:b w:val="0"/>
          <w:bCs w:val="0"/>
          <w:color w:val="231F20"/>
          <w:spacing w:val="-11"/>
          <w:sz w:val="32"/>
          <w:szCs w:val="32"/>
          <w:lang w:eastAsia="zh-CN"/>
        </w:rPr>
        <w:t>上述事实，主要有以下证据证明：</w:t>
      </w:r>
    </w:p>
    <w:p>
      <w:pPr>
        <w:keepNext w:val="0"/>
        <w:keepLines w:val="0"/>
        <w:pageBreakBefore w:val="0"/>
        <w:widowControl w:val="0"/>
        <w:numPr>
          <w:ilvl w:val="0"/>
          <w:numId w:val="0"/>
        </w:numPr>
        <w:tabs>
          <w:tab w:val="left" w:pos="8964"/>
        </w:tabs>
        <w:kinsoku/>
        <w:wordWrap/>
        <w:overflowPunct/>
        <w:topLinePunct w:val="0"/>
        <w:autoSpaceDE/>
        <w:autoSpaceDN/>
        <w:bidi w:val="0"/>
        <w:adjustRightInd/>
        <w:snapToGrid/>
        <w:spacing w:line="580" w:lineRule="exact"/>
        <w:ind w:right="0" w:rightChars="0" w:firstLine="320" w:firstLineChars="100"/>
        <w:jc w:val="both"/>
        <w:textAlignment w:val="auto"/>
        <w:rPr>
          <w:rFonts w:hint="eastAsia" w:ascii="仿宋" w:hAnsi="仿宋" w:eastAsia="仿宋" w:cs="仿宋"/>
          <w:color w:val="auto"/>
          <w:spacing w:val="0"/>
          <w:position w:val="0"/>
          <w:sz w:val="32"/>
          <w:shd w:val="clear" w:fill="auto"/>
          <w:lang w:eastAsia="zh-CN"/>
        </w:rPr>
      </w:pPr>
      <w:r>
        <w:rPr>
          <w:rFonts w:hint="eastAsia" w:ascii="仿宋" w:hAnsi="仿宋" w:eastAsia="仿宋" w:cs="仿宋"/>
          <w:b w:val="0"/>
          <w:bCs w:val="0"/>
          <w:color w:val="auto"/>
          <w:spacing w:val="0"/>
          <w:position w:val="0"/>
          <w:sz w:val="32"/>
          <w:szCs w:val="32"/>
          <w:shd w:val="clear" w:fill="auto"/>
          <w:lang w:val="en-US" w:eastAsia="zh-CN"/>
        </w:rPr>
        <w:t>（一）</w:t>
      </w:r>
      <w:r>
        <w:rPr>
          <w:rFonts w:hint="eastAsia" w:ascii="仿宋" w:hAnsi="仿宋" w:eastAsia="仿宋" w:cs="仿宋"/>
          <w:color w:val="auto"/>
          <w:spacing w:val="0"/>
          <w:position w:val="0"/>
          <w:sz w:val="32"/>
          <w:shd w:val="clear" w:fill="auto"/>
        </w:rPr>
        <w:t>生产</w:t>
      </w:r>
      <w:r>
        <w:rPr>
          <w:rFonts w:hint="eastAsia" w:ascii="仿宋" w:hAnsi="仿宋" w:eastAsia="仿宋" w:cs="仿宋"/>
          <w:color w:val="auto"/>
          <w:spacing w:val="0"/>
          <w:position w:val="0"/>
          <w:sz w:val="32"/>
          <w:shd w:val="clear" w:fill="auto"/>
          <w:lang w:eastAsia="zh-CN"/>
        </w:rPr>
        <w:t>未取得医疗器械注册证</w:t>
      </w:r>
      <w:r>
        <w:rPr>
          <w:rFonts w:hint="eastAsia" w:ascii="仿宋" w:hAnsi="仿宋" w:eastAsia="仿宋" w:cs="仿宋"/>
          <w:color w:val="auto"/>
          <w:spacing w:val="0"/>
          <w:position w:val="0"/>
          <w:sz w:val="32"/>
          <w:shd w:val="clear" w:fill="auto"/>
        </w:rPr>
        <w:t>的骨导式助听器</w:t>
      </w:r>
      <w:r>
        <w:rPr>
          <w:rFonts w:hint="eastAsia" w:ascii="仿宋" w:hAnsi="仿宋" w:eastAsia="仿宋" w:cs="仿宋"/>
          <w:color w:val="auto"/>
          <w:spacing w:val="0"/>
          <w:position w:val="0"/>
          <w:sz w:val="32"/>
          <w:shd w:val="clear" w:fill="auto"/>
          <w:lang w:eastAsia="zh-CN"/>
        </w:rPr>
        <w:t>的证据</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599"/>
        <w:jc w:val="both"/>
        <w:textAlignment w:val="auto"/>
        <w:rPr>
          <w:rFonts w:hint="eastAsia" w:ascii="仿宋" w:hAnsi="仿宋" w:eastAsia="仿宋" w:cs="仿宋"/>
          <w:b w:val="0"/>
          <w:bCs w:val="0"/>
          <w:color w:val="auto"/>
          <w:spacing w:val="-11"/>
          <w:position w:val="0"/>
          <w:sz w:val="32"/>
          <w:szCs w:val="32"/>
          <w:shd w:val="clear" w:fill="auto"/>
        </w:rPr>
      </w:pPr>
      <w:r>
        <w:rPr>
          <w:rFonts w:hint="eastAsia" w:ascii="仿宋" w:hAnsi="仿宋" w:eastAsia="仿宋" w:cs="仿宋"/>
          <w:b w:val="0"/>
          <w:bCs w:val="0"/>
          <w:color w:val="auto"/>
          <w:spacing w:val="0"/>
          <w:position w:val="0"/>
          <w:sz w:val="32"/>
          <w:szCs w:val="32"/>
          <w:shd w:val="clear" w:fill="auto"/>
          <w:lang w:val="en-US" w:eastAsia="zh-CN"/>
        </w:rPr>
        <w:t>1.</w:t>
      </w:r>
      <w:r>
        <w:rPr>
          <w:rFonts w:hint="eastAsia" w:ascii="仿宋" w:hAnsi="仿宋" w:eastAsia="仿宋" w:cs="仿宋"/>
          <w:b w:val="0"/>
          <w:bCs w:val="0"/>
          <w:color w:val="auto"/>
          <w:spacing w:val="0"/>
          <w:position w:val="0"/>
          <w:sz w:val="32"/>
          <w:szCs w:val="32"/>
          <w:shd w:val="clear" w:fill="auto"/>
        </w:rPr>
        <w:t>厦门市市场监管局《协助调查函》（厦市监协查〔2020〕001127号），</w:t>
      </w:r>
      <w:r>
        <w:rPr>
          <w:rFonts w:hint="eastAsia" w:ascii="仿宋" w:hAnsi="仿宋" w:eastAsia="仿宋" w:cs="仿宋"/>
          <w:b w:val="0"/>
          <w:bCs w:val="0"/>
          <w:strike w:val="0"/>
          <w:dstrike w:val="0"/>
          <w:color w:val="auto"/>
          <w:spacing w:val="0"/>
          <w:position w:val="0"/>
          <w:sz w:val="32"/>
          <w:szCs w:val="32"/>
          <w:shd w:val="clear" w:fill="auto"/>
          <w:lang w:eastAsia="zh-CN"/>
        </w:rPr>
        <w:t>证明</w:t>
      </w:r>
      <w:r>
        <w:rPr>
          <w:rFonts w:hint="eastAsia" w:ascii="仿宋" w:hAnsi="仿宋" w:eastAsia="仿宋" w:cs="仿宋"/>
          <w:b w:val="0"/>
          <w:bCs w:val="0"/>
          <w:color w:val="auto"/>
          <w:spacing w:val="0"/>
          <w:position w:val="0"/>
          <w:sz w:val="32"/>
          <w:szCs w:val="32"/>
          <w:shd w:val="clear" w:fill="auto"/>
        </w:rPr>
        <w:t>案件线索来源；</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lang w:val="en-US" w:eastAsia="zh-CN"/>
        </w:rPr>
        <w:t>2.</w:t>
      </w:r>
      <w:r>
        <w:rPr>
          <w:rFonts w:hint="eastAsia" w:ascii="仿宋" w:hAnsi="仿宋" w:eastAsia="仿宋" w:cs="仿宋"/>
          <w:color w:val="auto"/>
          <w:spacing w:val="0"/>
          <w:position w:val="0"/>
          <w:sz w:val="32"/>
          <w:szCs w:val="32"/>
          <w:shd w:val="clear" w:fill="auto"/>
        </w:rPr>
        <w:t>当事人《营业执照》《医疗器械生产许可证》、《医疗器械生产产品登记表》《医疗器械注册证》《医疗器械注册变更文件》《第二类医疗器械经营备案凭证》和《医疗器械网络销售备案凭证》，证明当事人所取得的资格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596"/>
        <w:jc w:val="both"/>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11"/>
          <w:position w:val="0"/>
          <w:sz w:val="32"/>
          <w:szCs w:val="32"/>
          <w:shd w:val="clear" w:fill="auto"/>
        </w:rPr>
        <w:t>3.</w:t>
      </w:r>
      <w:r>
        <w:rPr>
          <w:rFonts w:hint="eastAsia" w:ascii="仿宋" w:hAnsi="仿宋" w:eastAsia="仿宋" w:cs="仿宋"/>
          <w:color w:val="auto"/>
          <w:spacing w:val="0"/>
          <w:position w:val="0"/>
          <w:sz w:val="32"/>
          <w:szCs w:val="32"/>
          <w:shd w:val="clear" w:fill="auto"/>
        </w:rPr>
        <w:t>罗</w:t>
      </w:r>
      <w:r>
        <w:rPr>
          <w:rFonts w:hint="eastAsia" w:ascii="仿宋" w:hAnsi="仿宋" w:eastAsia="仿宋" w:cs="仿宋"/>
          <w:color w:val="auto"/>
          <w:spacing w:val="0"/>
          <w:position w:val="0"/>
          <w:sz w:val="32"/>
          <w:szCs w:val="32"/>
          <w:shd w:val="clear" w:fill="auto"/>
          <w:lang w:val="en-US" w:eastAsia="zh-CN"/>
        </w:rPr>
        <w:t>*</w:t>
      </w:r>
      <w:r>
        <w:rPr>
          <w:rFonts w:hint="eastAsia" w:ascii="仿宋" w:hAnsi="仿宋" w:eastAsia="仿宋" w:cs="仿宋"/>
          <w:color w:val="auto"/>
          <w:spacing w:val="0"/>
          <w:position w:val="0"/>
          <w:sz w:val="32"/>
          <w:szCs w:val="32"/>
          <w:shd w:val="clear" w:fill="auto"/>
        </w:rPr>
        <w:t>、王</w:t>
      </w:r>
      <w:r>
        <w:rPr>
          <w:rFonts w:hint="eastAsia" w:ascii="仿宋" w:hAnsi="仿宋" w:eastAsia="仿宋" w:cs="仿宋"/>
          <w:color w:val="auto"/>
          <w:spacing w:val="0"/>
          <w:position w:val="0"/>
          <w:sz w:val="32"/>
          <w:szCs w:val="32"/>
          <w:shd w:val="clear" w:fill="auto"/>
          <w:lang w:val="en-US" w:eastAsia="zh-CN"/>
        </w:rPr>
        <w:t>**</w:t>
      </w:r>
      <w:r>
        <w:rPr>
          <w:rFonts w:hint="eastAsia" w:ascii="仿宋" w:hAnsi="仿宋" w:eastAsia="仿宋" w:cs="仿宋"/>
          <w:color w:val="auto"/>
          <w:spacing w:val="0"/>
          <w:position w:val="0"/>
          <w:sz w:val="32"/>
          <w:szCs w:val="32"/>
          <w:shd w:val="clear" w:fill="auto"/>
        </w:rPr>
        <w:t>、周</w:t>
      </w:r>
      <w:r>
        <w:rPr>
          <w:rFonts w:hint="eastAsia" w:ascii="仿宋" w:hAnsi="仿宋" w:eastAsia="仿宋" w:cs="仿宋"/>
          <w:color w:val="auto"/>
          <w:spacing w:val="0"/>
          <w:position w:val="0"/>
          <w:sz w:val="32"/>
          <w:szCs w:val="32"/>
          <w:shd w:val="clear" w:fill="auto"/>
          <w:lang w:val="en-US" w:eastAsia="zh-CN"/>
        </w:rPr>
        <w:t>**</w:t>
      </w:r>
      <w:r>
        <w:rPr>
          <w:rFonts w:hint="eastAsia" w:ascii="仿宋" w:hAnsi="仿宋" w:eastAsia="仿宋" w:cs="仿宋"/>
          <w:color w:val="auto"/>
          <w:spacing w:val="0"/>
          <w:position w:val="0"/>
          <w:sz w:val="32"/>
          <w:szCs w:val="32"/>
          <w:shd w:val="clear" w:fill="auto"/>
        </w:rPr>
        <w:t>、李</w:t>
      </w:r>
      <w:r>
        <w:rPr>
          <w:rFonts w:hint="eastAsia" w:ascii="仿宋" w:hAnsi="仿宋" w:eastAsia="仿宋" w:cs="仿宋"/>
          <w:color w:val="auto"/>
          <w:spacing w:val="0"/>
          <w:position w:val="0"/>
          <w:sz w:val="32"/>
          <w:szCs w:val="32"/>
          <w:shd w:val="clear" w:fill="auto"/>
          <w:lang w:val="en-US" w:eastAsia="zh-CN"/>
        </w:rPr>
        <w:t>**</w:t>
      </w:r>
      <w:r>
        <w:rPr>
          <w:rFonts w:hint="eastAsia" w:ascii="仿宋" w:hAnsi="仿宋" w:eastAsia="仿宋" w:cs="仿宋"/>
          <w:color w:val="auto"/>
          <w:spacing w:val="0"/>
          <w:position w:val="0"/>
          <w:sz w:val="32"/>
          <w:szCs w:val="32"/>
          <w:shd w:val="clear" w:fill="auto"/>
        </w:rPr>
        <w:t>、蒋</w:t>
      </w:r>
      <w:r>
        <w:rPr>
          <w:rFonts w:hint="eastAsia" w:ascii="仿宋" w:hAnsi="仿宋" w:eastAsia="仿宋" w:cs="仿宋"/>
          <w:color w:val="auto"/>
          <w:spacing w:val="0"/>
          <w:position w:val="0"/>
          <w:sz w:val="32"/>
          <w:szCs w:val="32"/>
          <w:shd w:val="clear" w:fill="auto"/>
          <w:lang w:val="en-US" w:eastAsia="zh-CN"/>
        </w:rPr>
        <w:t>**</w:t>
      </w:r>
      <w:r>
        <w:rPr>
          <w:rFonts w:hint="eastAsia" w:ascii="仿宋" w:hAnsi="仿宋" w:eastAsia="仿宋" w:cs="仿宋"/>
          <w:color w:val="auto"/>
          <w:spacing w:val="0"/>
          <w:position w:val="0"/>
          <w:sz w:val="32"/>
          <w:szCs w:val="32"/>
          <w:shd w:val="clear" w:fill="auto"/>
        </w:rPr>
        <w:t>、陈</w:t>
      </w:r>
      <w:r>
        <w:rPr>
          <w:rFonts w:hint="eastAsia" w:ascii="仿宋" w:hAnsi="仿宋" w:eastAsia="仿宋" w:cs="仿宋"/>
          <w:color w:val="auto"/>
          <w:spacing w:val="0"/>
          <w:position w:val="0"/>
          <w:sz w:val="32"/>
          <w:szCs w:val="32"/>
          <w:shd w:val="clear" w:fill="auto"/>
          <w:lang w:val="en-US" w:eastAsia="zh-CN"/>
        </w:rPr>
        <w:t>*</w:t>
      </w:r>
      <w:r>
        <w:rPr>
          <w:rFonts w:hint="eastAsia" w:ascii="仿宋" w:hAnsi="仿宋" w:eastAsia="仿宋" w:cs="仿宋"/>
          <w:color w:val="auto"/>
          <w:spacing w:val="0"/>
          <w:position w:val="0"/>
          <w:sz w:val="32"/>
          <w:szCs w:val="32"/>
          <w:shd w:val="clear" w:fill="auto"/>
        </w:rPr>
        <w:t>、林</w:t>
      </w:r>
      <w:r>
        <w:rPr>
          <w:rFonts w:hint="eastAsia" w:ascii="仿宋" w:hAnsi="仿宋" w:eastAsia="仿宋" w:cs="仿宋"/>
          <w:color w:val="auto"/>
          <w:spacing w:val="0"/>
          <w:position w:val="0"/>
          <w:sz w:val="32"/>
          <w:szCs w:val="32"/>
          <w:shd w:val="clear" w:fill="auto"/>
          <w:lang w:val="en-US" w:eastAsia="zh-CN"/>
        </w:rPr>
        <w:t>**</w:t>
      </w:r>
      <w:r>
        <w:rPr>
          <w:rFonts w:hint="eastAsia" w:ascii="仿宋" w:hAnsi="仿宋" w:eastAsia="仿宋" w:cs="仿宋"/>
          <w:color w:val="auto"/>
          <w:spacing w:val="0"/>
          <w:position w:val="0"/>
          <w:sz w:val="32"/>
          <w:szCs w:val="32"/>
          <w:shd w:val="clear" w:fill="auto"/>
        </w:rPr>
        <w:t>等</w:t>
      </w:r>
      <w:r>
        <w:rPr>
          <w:rFonts w:hint="eastAsia" w:ascii="仿宋" w:hAnsi="仿宋" w:eastAsia="仿宋" w:cs="仿宋"/>
          <w:color w:val="auto"/>
          <w:spacing w:val="0"/>
          <w:position w:val="0"/>
          <w:sz w:val="32"/>
          <w:szCs w:val="32"/>
          <w:shd w:val="clear" w:fill="auto"/>
          <w:lang w:val="en-US" w:eastAsia="zh-CN"/>
        </w:rPr>
        <w:t>8</w:t>
      </w:r>
      <w:r>
        <w:rPr>
          <w:rFonts w:hint="eastAsia" w:ascii="仿宋" w:hAnsi="仿宋" w:eastAsia="仿宋" w:cs="仿宋"/>
          <w:color w:val="auto"/>
          <w:spacing w:val="0"/>
          <w:position w:val="0"/>
          <w:sz w:val="32"/>
          <w:szCs w:val="32"/>
          <w:shd w:val="clear" w:fill="auto"/>
        </w:rPr>
        <w:t>人的居民身份证复印件各1份，</w:t>
      </w:r>
      <w:r>
        <w:rPr>
          <w:rFonts w:hint="eastAsia" w:ascii="仿宋" w:hAnsi="仿宋" w:eastAsia="仿宋" w:cs="仿宋"/>
          <w:color w:val="auto"/>
          <w:spacing w:val="0"/>
          <w:position w:val="0"/>
          <w:sz w:val="32"/>
          <w:szCs w:val="32"/>
          <w:shd w:val="clear" w:fill="auto"/>
          <w:lang w:eastAsia="zh-CN"/>
        </w:rPr>
        <w:t>证</w:t>
      </w:r>
      <w:r>
        <w:rPr>
          <w:rFonts w:hint="eastAsia" w:ascii="仿宋" w:hAnsi="仿宋" w:eastAsia="仿宋" w:cs="仿宋"/>
          <w:color w:val="auto"/>
          <w:spacing w:val="0"/>
          <w:position w:val="0"/>
          <w:sz w:val="32"/>
          <w:szCs w:val="32"/>
          <w:shd w:val="clear" w:fill="auto"/>
        </w:rPr>
        <w:t>明涉及人员的身份情况；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596"/>
        <w:jc w:val="both"/>
        <w:textAlignment w:val="auto"/>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11"/>
          <w:position w:val="0"/>
          <w:sz w:val="32"/>
          <w:szCs w:val="32"/>
          <w:shd w:val="clear" w:fill="auto"/>
        </w:rPr>
        <w:t>4.</w:t>
      </w:r>
      <w:r>
        <w:rPr>
          <w:rFonts w:hint="eastAsia" w:ascii="仿宋" w:hAnsi="仿宋" w:eastAsia="仿宋" w:cs="仿宋"/>
          <w:color w:val="auto"/>
          <w:spacing w:val="0"/>
          <w:position w:val="0"/>
          <w:sz w:val="32"/>
          <w:szCs w:val="32"/>
          <w:shd w:val="clear" w:fill="auto"/>
        </w:rPr>
        <w:t>当事人《产品技术要求变化对比表》和I22L、I11A、I35A、S11A等4个型号规格骨导式助听器的《产品技术要求》，</w:t>
      </w:r>
      <w:r>
        <w:rPr>
          <w:rFonts w:hint="eastAsia" w:ascii="仿宋" w:hAnsi="仿宋" w:eastAsia="仿宋" w:cs="仿宋"/>
          <w:color w:val="auto"/>
          <w:spacing w:val="0"/>
          <w:position w:val="0"/>
          <w:sz w:val="32"/>
          <w:szCs w:val="32"/>
          <w:shd w:val="clear" w:fill="auto"/>
          <w:lang w:eastAsia="zh-CN"/>
        </w:rPr>
        <w:t>证</w:t>
      </w:r>
      <w:r>
        <w:rPr>
          <w:rFonts w:hint="eastAsia" w:ascii="仿宋" w:hAnsi="仿宋" w:eastAsia="仿宋" w:cs="仿宋"/>
          <w:color w:val="auto"/>
          <w:spacing w:val="0"/>
          <w:position w:val="0"/>
          <w:sz w:val="32"/>
          <w:szCs w:val="32"/>
          <w:shd w:val="clear" w:fill="auto"/>
        </w:rPr>
        <w:t>明注册前后产品的变化情况；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zCs w:val="32"/>
          <w:shd w:val="clear" w:fill="auto"/>
        </w:rPr>
        <w:t>5.当事人《产品序列号规则》和I22L、I35A、S11A等3个型号规格《产品序列号规则》，</w:t>
      </w:r>
      <w:r>
        <w:rPr>
          <w:rFonts w:hint="eastAsia" w:ascii="仿宋" w:hAnsi="仿宋" w:eastAsia="仿宋" w:cs="仿宋"/>
          <w:color w:val="auto"/>
          <w:spacing w:val="0"/>
          <w:position w:val="0"/>
          <w:sz w:val="32"/>
          <w:szCs w:val="32"/>
          <w:shd w:val="clear" w:fill="auto"/>
          <w:lang w:eastAsia="zh-CN"/>
        </w:rPr>
        <w:t>证</w:t>
      </w:r>
      <w:r>
        <w:rPr>
          <w:rFonts w:hint="eastAsia" w:ascii="仿宋" w:hAnsi="仿宋" w:eastAsia="仿宋" w:cs="仿宋"/>
          <w:color w:val="auto"/>
          <w:spacing w:val="0"/>
          <w:position w:val="0"/>
          <w:sz w:val="32"/>
          <w:szCs w:val="32"/>
          <w:shd w:val="clear" w:fill="auto"/>
        </w:rPr>
        <w:t>明产品型号前后的对</w:t>
      </w:r>
      <w:r>
        <w:rPr>
          <w:rFonts w:hint="eastAsia" w:ascii="仿宋" w:hAnsi="仿宋" w:eastAsia="仿宋" w:cs="仿宋"/>
          <w:color w:val="auto"/>
          <w:spacing w:val="0"/>
          <w:position w:val="0"/>
          <w:sz w:val="32"/>
          <w:shd w:val="clear" w:fill="auto"/>
        </w:rPr>
        <w:t>应情况；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6.</w:t>
      </w:r>
      <w:r>
        <w:rPr>
          <w:rFonts w:hint="eastAsia" w:ascii="仿宋" w:hAnsi="仿宋" w:eastAsia="仿宋" w:cs="仿宋"/>
          <w:color w:val="auto"/>
          <w:spacing w:val="0"/>
          <w:position w:val="0"/>
          <w:sz w:val="32"/>
          <w:shd w:val="clear" w:fill="auto"/>
          <w:lang w:eastAsia="zh-CN"/>
        </w:rPr>
        <w:t>国家药监局官网</w:t>
      </w:r>
      <w:r>
        <w:rPr>
          <w:rFonts w:hint="eastAsia" w:ascii="仿宋" w:hAnsi="仿宋" w:eastAsia="仿宋" w:cs="仿宋"/>
          <w:color w:val="auto"/>
          <w:spacing w:val="0"/>
          <w:position w:val="0"/>
          <w:sz w:val="32"/>
          <w:shd w:val="clear" w:fill="auto"/>
        </w:rPr>
        <w:t>骨导式助听器</w:t>
      </w:r>
      <w:r>
        <w:rPr>
          <w:rFonts w:hint="eastAsia" w:ascii="仿宋" w:hAnsi="仿宋" w:eastAsia="仿宋" w:cs="仿宋"/>
          <w:color w:val="auto"/>
          <w:spacing w:val="0"/>
          <w:position w:val="0"/>
          <w:sz w:val="32"/>
          <w:shd w:val="clear" w:fill="auto"/>
          <w:lang w:eastAsia="zh-CN"/>
        </w:rPr>
        <w:t>《医疗器械注册证》查询</w:t>
      </w:r>
      <w:r>
        <w:rPr>
          <w:rFonts w:hint="eastAsia" w:ascii="仿宋" w:hAnsi="仿宋" w:eastAsia="仿宋" w:cs="仿宋"/>
          <w:color w:val="auto"/>
          <w:spacing w:val="0"/>
          <w:position w:val="0"/>
          <w:sz w:val="32"/>
          <w:shd w:val="clear" w:fill="auto"/>
        </w:rPr>
        <w:t>统计表，证明太尔集团为国内较早取证企业；</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7.</w:t>
      </w:r>
      <w:r>
        <w:rPr>
          <w:rFonts w:hint="eastAsia" w:ascii="仿宋" w:hAnsi="仿宋" w:eastAsia="仿宋" w:cs="仿宋"/>
          <w:color w:val="auto"/>
          <w:spacing w:val="0"/>
          <w:position w:val="0"/>
          <w:sz w:val="32"/>
          <w:shd w:val="clear" w:fill="auto"/>
          <w:lang w:eastAsia="zh-CN"/>
        </w:rPr>
        <w:t>当事人</w:t>
      </w:r>
      <w:r>
        <w:rPr>
          <w:rFonts w:hint="eastAsia" w:ascii="仿宋" w:hAnsi="仿宋" w:eastAsia="仿宋" w:cs="仿宋"/>
          <w:color w:val="auto"/>
          <w:spacing w:val="0"/>
          <w:position w:val="0"/>
          <w:sz w:val="32"/>
          <w:shd w:val="clear" w:fill="auto"/>
        </w:rPr>
        <w:t>涉案未取证产品的批生产记录，</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明生产情况、成品数量；</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8.</w:t>
      </w:r>
      <w:r>
        <w:rPr>
          <w:rFonts w:hint="eastAsia" w:ascii="仿宋" w:hAnsi="仿宋" w:eastAsia="仿宋" w:cs="仿宋"/>
          <w:color w:val="auto"/>
          <w:spacing w:val="0"/>
          <w:position w:val="0"/>
          <w:sz w:val="32"/>
          <w:shd w:val="clear" w:fill="auto"/>
          <w:lang w:eastAsia="zh-CN"/>
        </w:rPr>
        <w:t>当事人</w:t>
      </w:r>
      <w:r>
        <w:rPr>
          <w:rFonts w:hint="eastAsia" w:ascii="仿宋" w:hAnsi="仿宋" w:eastAsia="仿宋" w:cs="仿宋"/>
          <w:color w:val="auto"/>
          <w:spacing w:val="0"/>
          <w:position w:val="0"/>
          <w:sz w:val="32"/>
          <w:shd w:val="clear" w:fill="auto"/>
        </w:rPr>
        <w:t>涉案未取证产品的说明书、标签</w:t>
      </w:r>
      <w:r>
        <w:rPr>
          <w:rFonts w:hint="eastAsia" w:ascii="仿宋" w:hAnsi="仿宋" w:eastAsia="仿宋" w:cs="仿宋"/>
          <w:color w:val="auto"/>
          <w:spacing w:val="0"/>
          <w:position w:val="0"/>
          <w:sz w:val="32"/>
          <w:shd w:val="clear" w:fill="auto"/>
          <w:lang w:eastAsia="zh-CN"/>
        </w:rPr>
        <w:t>，证明违法事项</w:t>
      </w:r>
      <w:r>
        <w:rPr>
          <w:rFonts w:hint="eastAsia" w:ascii="仿宋" w:hAnsi="仿宋" w:eastAsia="仿宋" w:cs="仿宋"/>
          <w:color w:val="auto"/>
          <w:spacing w:val="0"/>
          <w:position w:val="0"/>
          <w:sz w:val="32"/>
          <w:shd w:val="clear" w:fill="auto"/>
        </w:rPr>
        <w:t>;</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9.当事人与太尔营销、聆太尔的《销售合同》《出货单》和发票及其上述2家公司的销售记录，</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明涉案产品的销售数量、价格等情况；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1</w:t>
      </w:r>
      <w:r>
        <w:rPr>
          <w:rFonts w:hint="eastAsia" w:ascii="仿宋" w:hAnsi="仿宋" w:eastAsia="仿宋" w:cs="仿宋"/>
          <w:color w:val="auto"/>
          <w:spacing w:val="0"/>
          <w:position w:val="0"/>
          <w:sz w:val="32"/>
          <w:shd w:val="clear" w:fill="auto"/>
          <w:lang w:val="en-US" w:eastAsia="zh-CN"/>
        </w:rPr>
        <w:t>0</w:t>
      </w:r>
      <w:r>
        <w:rPr>
          <w:rFonts w:hint="eastAsia" w:ascii="仿宋" w:hAnsi="仿宋" w:eastAsia="仿宋" w:cs="仿宋"/>
          <w:color w:val="auto"/>
          <w:spacing w:val="0"/>
          <w:position w:val="0"/>
          <w:sz w:val="32"/>
          <w:shd w:val="clear" w:fill="auto"/>
        </w:rPr>
        <w:t>.当事人《关于VLIKE产品更换调整的通知书》和退货单，</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明涉案产品的退货情况；</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1</w:t>
      </w:r>
      <w:r>
        <w:rPr>
          <w:rFonts w:hint="eastAsia" w:ascii="仿宋" w:hAnsi="仿宋" w:eastAsia="仿宋" w:cs="仿宋"/>
          <w:color w:val="auto"/>
          <w:spacing w:val="0"/>
          <w:position w:val="0"/>
          <w:sz w:val="32"/>
          <w:shd w:val="clear" w:fill="auto"/>
          <w:lang w:val="en-US" w:eastAsia="zh-CN"/>
        </w:rPr>
        <w:t>1</w:t>
      </w:r>
      <w:r>
        <w:rPr>
          <w:rFonts w:hint="eastAsia" w:ascii="仿宋" w:hAnsi="仿宋" w:eastAsia="仿宋" w:cs="仿宋"/>
          <w:color w:val="auto"/>
          <w:spacing w:val="0"/>
          <w:position w:val="0"/>
          <w:sz w:val="32"/>
          <w:shd w:val="clear" w:fill="auto"/>
        </w:rPr>
        <w:t>.当事人《关于主动销毁骨导式智能眼镜、骨导式智能颈戴产品的情况说明》、销毁光盘、碾压产品销毁明细、碾压产品费用报销单、微信转帐记录和劳务发票、执法人员《关于观看福建太尔集团股份有限公司提供的销毁光盘内容情况简介》等材料，</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明企业销毁涉案产品的情况；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1</w:t>
      </w:r>
      <w:r>
        <w:rPr>
          <w:rFonts w:hint="eastAsia" w:ascii="仿宋" w:hAnsi="仿宋" w:eastAsia="仿宋" w:cs="仿宋"/>
          <w:color w:val="auto"/>
          <w:spacing w:val="0"/>
          <w:position w:val="0"/>
          <w:sz w:val="32"/>
          <w:shd w:val="clear" w:fill="auto"/>
          <w:lang w:val="en-US" w:eastAsia="zh-CN"/>
        </w:rPr>
        <w:t>2</w:t>
      </w:r>
      <w:r>
        <w:rPr>
          <w:rFonts w:hint="eastAsia" w:ascii="仿宋" w:hAnsi="仿宋" w:eastAsia="仿宋" w:cs="仿宋"/>
          <w:color w:val="auto"/>
          <w:spacing w:val="0"/>
          <w:position w:val="0"/>
          <w:sz w:val="32"/>
          <w:shd w:val="clear" w:fill="auto"/>
        </w:rPr>
        <w:t>.当事人《关于骨导式助听器S11A/I11A/I25A型号规格对应产品名称变化情况说明表》《关于骨导式助听器S11A/I11A/I25A与TS1+/T1+/T2名称不一致情况说明表》《项目中止申请单》等材料，</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明涉案产品前后的名称变化、I25A型号规格中止情况；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1</w:t>
      </w:r>
      <w:r>
        <w:rPr>
          <w:rFonts w:hint="eastAsia" w:ascii="仿宋" w:hAnsi="仿宋" w:eastAsia="仿宋" w:cs="仿宋"/>
          <w:color w:val="auto"/>
          <w:spacing w:val="0"/>
          <w:position w:val="0"/>
          <w:sz w:val="32"/>
          <w:shd w:val="clear" w:fill="auto"/>
          <w:lang w:val="en-US" w:eastAsia="zh-CN"/>
        </w:rPr>
        <w:t>3</w:t>
      </w:r>
      <w:r>
        <w:rPr>
          <w:rFonts w:hint="eastAsia" w:ascii="仿宋" w:hAnsi="仿宋" w:eastAsia="仿宋" w:cs="仿宋"/>
          <w:color w:val="auto"/>
          <w:spacing w:val="0"/>
          <w:position w:val="0"/>
          <w:sz w:val="32"/>
          <w:shd w:val="clear" w:fill="auto"/>
        </w:rPr>
        <w:t>.太尔营销和聆太尔等2家当事人下属子公司的《营业执照》《第二类医疗器械经营备案凭证》和厦门市市场监管局出具的《私营公司基本信息》，</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明当事人下属企业的资质情况和与当事人的关系；</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14</w:t>
      </w:r>
      <w:r>
        <w:rPr>
          <w:rFonts w:hint="eastAsia" w:ascii="仿宋" w:hAnsi="仿宋" w:eastAsia="仿宋" w:cs="仿宋"/>
          <w:color w:val="auto"/>
          <w:spacing w:val="0"/>
          <w:position w:val="0"/>
          <w:sz w:val="32"/>
          <w:shd w:val="clear" w:fill="auto"/>
        </w:rPr>
        <w:t>.当事人《骨听智能企业标准》QB标准：SJ/Z 9143.2-87 YY0505，</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lang w:val="en-US" w:eastAsia="zh-CN"/>
        </w:rPr>
        <w:t>明</w:t>
      </w:r>
      <w:r>
        <w:rPr>
          <w:rFonts w:hint="eastAsia" w:ascii="仿宋" w:hAnsi="仿宋" w:eastAsia="仿宋" w:cs="仿宋"/>
          <w:color w:val="auto"/>
          <w:spacing w:val="0"/>
          <w:position w:val="0"/>
          <w:sz w:val="32"/>
          <w:shd w:val="clear" w:fill="auto"/>
        </w:rPr>
        <w:t>未取证产品的执行标准；</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15</w:t>
      </w:r>
      <w:r>
        <w:rPr>
          <w:rFonts w:hint="eastAsia" w:ascii="仿宋" w:hAnsi="仿宋" w:eastAsia="仿宋" w:cs="仿宋"/>
          <w:color w:val="auto"/>
          <w:spacing w:val="0"/>
          <w:position w:val="0"/>
          <w:sz w:val="32"/>
          <w:shd w:val="clear" w:fill="auto"/>
        </w:rPr>
        <w:t>.《现场笔录》3份（时间：2020年9月11日、11月5日、12月16日）；</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16</w:t>
      </w:r>
      <w:r>
        <w:rPr>
          <w:rFonts w:hint="eastAsia" w:ascii="仿宋" w:hAnsi="仿宋" w:eastAsia="仿宋" w:cs="仿宋"/>
          <w:color w:val="auto"/>
          <w:spacing w:val="0"/>
          <w:position w:val="0"/>
          <w:sz w:val="32"/>
          <w:shd w:val="clear" w:fill="auto"/>
        </w:rPr>
        <w:t>.罗</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、周</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、王</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、李</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、蒋</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、胡</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、林</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、陈</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rPr>
        <w:t>等8人的</w:t>
      </w:r>
      <w:r>
        <w:rPr>
          <w:rFonts w:hint="eastAsia" w:ascii="仿宋" w:hAnsi="仿宋" w:eastAsia="仿宋" w:cs="仿宋"/>
          <w:color w:val="auto"/>
          <w:spacing w:val="0"/>
          <w:position w:val="0"/>
          <w:sz w:val="32"/>
          <w:shd w:val="clear" w:fill="auto"/>
          <w:lang w:val="en-US" w:eastAsia="zh-CN"/>
        </w:rPr>
        <w:t>9</w:t>
      </w:r>
      <w:r>
        <w:rPr>
          <w:rFonts w:hint="eastAsia" w:ascii="仿宋" w:hAnsi="仿宋" w:eastAsia="仿宋" w:cs="仿宋"/>
          <w:color w:val="auto"/>
          <w:spacing w:val="0"/>
          <w:position w:val="0"/>
          <w:sz w:val="32"/>
          <w:shd w:val="clear" w:fill="auto"/>
        </w:rPr>
        <w:t>份《询问笔录》；</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b w:val="0"/>
          <w:bCs w:val="0"/>
          <w:color w:val="auto"/>
          <w:spacing w:val="0"/>
          <w:position w:val="0"/>
          <w:sz w:val="32"/>
          <w:shd w:val="clear" w:fill="auto"/>
          <w:lang w:val="en-US" w:eastAsia="zh-CN"/>
        </w:rPr>
      </w:pPr>
      <w:r>
        <w:rPr>
          <w:rFonts w:hint="eastAsia" w:ascii="仿宋" w:hAnsi="仿宋" w:eastAsia="仿宋" w:cs="仿宋"/>
          <w:color w:val="auto"/>
          <w:spacing w:val="0"/>
          <w:position w:val="0"/>
          <w:sz w:val="32"/>
          <w:shd w:val="clear" w:fill="auto"/>
          <w:lang w:val="en-US" w:eastAsia="zh-CN"/>
        </w:rPr>
        <w:t>17</w:t>
      </w:r>
      <w:r>
        <w:rPr>
          <w:rFonts w:hint="eastAsia" w:ascii="仿宋" w:hAnsi="仿宋" w:eastAsia="仿宋" w:cs="仿宋"/>
          <w:color w:val="auto"/>
          <w:spacing w:val="0"/>
          <w:position w:val="0"/>
          <w:sz w:val="32"/>
          <w:shd w:val="clear" w:fill="auto"/>
        </w:rPr>
        <w:t>.</w:t>
      </w:r>
      <w:r>
        <w:rPr>
          <w:rFonts w:hint="eastAsia" w:ascii="仿宋" w:hAnsi="仿宋" w:eastAsia="仿宋" w:cs="仿宋"/>
          <w:color w:val="auto"/>
          <w:spacing w:val="0"/>
          <w:position w:val="0"/>
          <w:sz w:val="32"/>
          <w:shd w:val="clear" w:fill="auto"/>
          <w:lang w:eastAsia="zh-CN"/>
        </w:rPr>
        <w:t>我</w:t>
      </w:r>
      <w:r>
        <w:rPr>
          <w:rFonts w:hint="eastAsia" w:ascii="仿宋" w:hAnsi="仿宋" w:eastAsia="仿宋" w:cs="仿宋"/>
          <w:color w:val="auto"/>
          <w:spacing w:val="0"/>
          <w:position w:val="0"/>
          <w:sz w:val="32"/>
          <w:shd w:val="clear" w:fill="auto"/>
        </w:rPr>
        <w:t>局产品认定会会议记录</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b w:val="0"/>
          <w:bCs w:val="0"/>
          <w:color w:val="auto"/>
          <w:spacing w:val="0"/>
          <w:position w:val="0"/>
          <w:sz w:val="32"/>
          <w:shd w:val="clear" w:fill="auto"/>
          <w:lang w:eastAsia="zh-CN"/>
        </w:rPr>
        <w:t>证明</w:t>
      </w:r>
      <w:r>
        <w:rPr>
          <w:rFonts w:hint="eastAsia" w:ascii="仿宋" w:hAnsi="仿宋" w:eastAsia="仿宋" w:cs="仿宋"/>
          <w:b w:val="0"/>
          <w:bCs w:val="0"/>
          <w:color w:val="auto"/>
          <w:spacing w:val="0"/>
          <w:position w:val="0"/>
          <w:sz w:val="32"/>
          <w:shd w:val="clear" w:fill="auto"/>
          <w:lang w:val="en-US" w:eastAsia="zh-CN"/>
        </w:rPr>
        <w:t>3个产品均属于第二类医疗器械；</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18.3</w:t>
      </w:r>
      <w:r>
        <w:rPr>
          <w:rFonts w:hint="eastAsia" w:ascii="仿宋" w:hAnsi="仿宋" w:eastAsia="仿宋" w:cs="仿宋"/>
          <w:b w:val="0"/>
          <w:bCs w:val="0"/>
          <w:color w:val="auto"/>
          <w:spacing w:val="0"/>
          <w:position w:val="0"/>
          <w:sz w:val="32"/>
          <w:shd w:val="clear" w:fill="auto"/>
          <w:lang w:val="en-US" w:eastAsia="zh-CN"/>
        </w:rPr>
        <w:t>份《法院执行通知书》、1份《法院执行告知书》、传票等共6份材料的复印件各1份，证明企业面临较大的困难；</w:t>
      </w:r>
    </w:p>
    <w:p>
      <w:pPr>
        <w:keepNext w:val="0"/>
        <w:keepLines w:val="0"/>
        <w:pageBreakBefore w:val="0"/>
        <w:widowControl w:val="0"/>
        <w:numPr>
          <w:ilvl w:val="0"/>
          <w:numId w:val="0"/>
        </w:numPr>
        <w:tabs>
          <w:tab w:val="left" w:pos="2440"/>
          <w:tab w:val="left" w:pos="8964"/>
        </w:tabs>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pacing w:val="0"/>
          <w:position w:val="0"/>
          <w:sz w:val="32"/>
          <w:shd w:val="clear" w:fill="auto"/>
          <w:lang w:val="en-US" w:eastAsia="zh-CN"/>
        </w:rPr>
      </w:pPr>
      <w:r>
        <w:rPr>
          <w:rFonts w:hint="eastAsia" w:ascii="仿宋" w:hAnsi="仿宋" w:eastAsia="仿宋" w:cs="仿宋"/>
          <w:b w:val="0"/>
          <w:bCs w:val="0"/>
          <w:color w:val="auto"/>
          <w:spacing w:val="0"/>
          <w:position w:val="0"/>
          <w:sz w:val="32"/>
          <w:shd w:val="clear" w:fill="auto"/>
          <w:lang w:val="en-US" w:eastAsia="zh-CN"/>
        </w:rPr>
        <w:t>19.关于“骨导式助听器”医疗器械不良事件及安全警示等公示情况、《医疗器械重点监管品种目录》，证明骨导式助听器尚未发现产品危害。</w:t>
      </w:r>
    </w:p>
    <w:p>
      <w:pPr>
        <w:keepNext w:val="0"/>
        <w:keepLines w:val="0"/>
        <w:pageBreakBefore w:val="0"/>
        <w:widowControl w:val="0"/>
        <w:numPr>
          <w:ilvl w:val="0"/>
          <w:numId w:val="1"/>
        </w:numPr>
        <w:tabs>
          <w:tab w:val="left" w:pos="2440"/>
          <w:tab w:val="left" w:pos="8964"/>
        </w:tabs>
        <w:kinsoku/>
        <w:wordWrap/>
        <w:overflowPunct/>
        <w:topLinePunct w:val="0"/>
        <w:autoSpaceDE/>
        <w:autoSpaceDN/>
        <w:bidi w:val="0"/>
        <w:adjustRightInd/>
        <w:snapToGrid/>
        <w:spacing w:line="580" w:lineRule="exact"/>
        <w:ind w:left="317" w:leftChars="0" w:right="0" w:rightChars="0" w:firstLine="640" w:firstLineChars="200"/>
        <w:jc w:val="both"/>
        <w:textAlignment w:val="auto"/>
        <w:outlineLvl w:val="9"/>
        <w:rPr>
          <w:rFonts w:hint="eastAsia" w:ascii="仿宋" w:hAnsi="仿宋" w:eastAsia="仿宋" w:cs="仿宋"/>
          <w:color w:val="auto"/>
          <w:spacing w:val="0"/>
          <w:position w:val="0"/>
          <w:sz w:val="32"/>
          <w:shd w:val="clear" w:fill="auto"/>
          <w:lang w:val="en-US" w:eastAsia="zh-CN"/>
        </w:rPr>
      </w:pPr>
      <w:r>
        <w:rPr>
          <w:rFonts w:hint="eastAsia" w:ascii="仿宋" w:hAnsi="仿宋" w:eastAsia="仿宋" w:cs="仿宋"/>
          <w:color w:val="auto"/>
          <w:spacing w:val="0"/>
          <w:position w:val="0"/>
          <w:sz w:val="32"/>
          <w:shd w:val="clear" w:fill="auto"/>
          <w:lang w:eastAsia="zh-CN"/>
        </w:rPr>
        <w:t>生产已取</w:t>
      </w:r>
      <w:r>
        <w:rPr>
          <w:rFonts w:hint="eastAsia" w:ascii="仿宋" w:hAnsi="仿宋" w:eastAsia="仿宋" w:cs="仿宋"/>
          <w:color w:val="auto"/>
          <w:spacing w:val="0"/>
          <w:position w:val="0"/>
          <w:sz w:val="32"/>
          <w:shd w:val="clear" w:fill="auto"/>
          <w:lang w:val="en-US" w:eastAsia="zh-CN"/>
        </w:rPr>
        <w:t>得医疗器械注册的</w:t>
      </w:r>
      <w:r>
        <w:rPr>
          <w:rFonts w:hint="eastAsia" w:ascii="仿宋" w:hAnsi="仿宋" w:eastAsia="仿宋" w:cs="仿宋"/>
          <w:color w:val="auto"/>
          <w:spacing w:val="0"/>
          <w:position w:val="0"/>
          <w:sz w:val="32"/>
          <w:shd w:val="clear" w:fill="auto"/>
          <w:lang w:eastAsia="zh-CN"/>
        </w:rPr>
        <w:t>产品说明书和标签不符合规定</w:t>
      </w:r>
      <w:r>
        <w:rPr>
          <w:rFonts w:hint="eastAsia" w:ascii="仿宋" w:hAnsi="仿宋" w:eastAsia="仿宋" w:cs="仿宋"/>
          <w:color w:val="auto"/>
          <w:spacing w:val="0"/>
          <w:position w:val="0"/>
          <w:sz w:val="32"/>
          <w:shd w:val="clear" w:fill="auto"/>
        </w:rPr>
        <w:t>的</w:t>
      </w:r>
      <w:r>
        <w:rPr>
          <w:rFonts w:hint="eastAsia" w:ascii="仿宋" w:hAnsi="仿宋" w:eastAsia="仿宋" w:cs="仿宋"/>
          <w:color w:val="auto"/>
          <w:spacing w:val="0"/>
          <w:position w:val="0"/>
          <w:sz w:val="32"/>
          <w:shd w:val="clear" w:fill="auto"/>
          <w:lang w:eastAsia="zh-CN"/>
        </w:rPr>
        <w:t>证据</w:t>
      </w:r>
    </w:p>
    <w:p>
      <w:pPr>
        <w:keepNext w:val="0"/>
        <w:keepLines w:val="0"/>
        <w:pageBreakBefore w:val="0"/>
        <w:widowControl w:val="0"/>
        <w:numPr>
          <w:ilvl w:val="0"/>
          <w:numId w:val="0"/>
        </w:numPr>
        <w:tabs>
          <w:tab w:val="left" w:pos="2440"/>
          <w:tab w:val="left" w:pos="8964"/>
        </w:tabs>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pacing w:val="0"/>
          <w:position w:val="0"/>
          <w:sz w:val="32"/>
          <w:szCs w:val="32"/>
          <w:shd w:val="clear" w:fill="auto"/>
        </w:rPr>
      </w:pPr>
      <w:r>
        <w:rPr>
          <w:rFonts w:hint="eastAsia" w:ascii="仿宋" w:hAnsi="仿宋" w:eastAsia="仿宋" w:cs="仿宋"/>
          <w:b w:val="0"/>
          <w:bCs w:val="0"/>
          <w:color w:val="auto"/>
          <w:spacing w:val="0"/>
          <w:position w:val="0"/>
          <w:sz w:val="32"/>
          <w:szCs w:val="32"/>
          <w:shd w:val="clear" w:fill="auto"/>
          <w:lang w:val="en-US" w:eastAsia="zh-CN"/>
        </w:rPr>
        <w:t>1.</w:t>
      </w:r>
      <w:r>
        <w:rPr>
          <w:rFonts w:hint="eastAsia" w:ascii="仿宋" w:hAnsi="仿宋" w:eastAsia="仿宋" w:cs="仿宋"/>
          <w:b w:val="0"/>
          <w:bCs w:val="0"/>
          <w:color w:val="auto"/>
          <w:spacing w:val="0"/>
          <w:position w:val="0"/>
          <w:sz w:val="32"/>
          <w:szCs w:val="32"/>
          <w:shd w:val="clear" w:fill="auto"/>
        </w:rPr>
        <w:t>北京市丰台区市场监管局《关于协查福建太尔集团股份有限公司生产的骨导式助听器有关情况的函》</w:t>
      </w:r>
      <w:r>
        <w:rPr>
          <w:rFonts w:hint="eastAsia" w:ascii="仿宋" w:hAnsi="仿宋" w:eastAsia="仿宋" w:cs="仿宋"/>
          <w:b w:val="0"/>
          <w:bCs w:val="0"/>
          <w:color w:val="auto"/>
          <w:spacing w:val="0"/>
          <w:position w:val="0"/>
          <w:sz w:val="32"/>
          <w:szCs w:val="32"/>
          <w:shd w:val="clear" w:fill="auto"/>
          <w:lang w:eastAsia="zh-CN"/>
        </w:rPr>
        <w:t>，</w:t>
      </w:r>
      <w:r>
        <w:rPr>
          <w:rFonts w:hint="eastAsia" w:ascii="仿宋" w:hAnsi="仿宋" w:eastAsia="仿宋" w:cs="仿宋"/>
          <w:b w:val="0"/>
          <w:bCs w:val="0"/>
          <w:strike w:val="0"/>
          <w:dstrike w:val="0"/>
          <w:color w:val="auto"/>
          <w:spacing w:val="0"/>
          <w:position w:val="0"/>
          <w:sz w:val="32"/>
          <w:szCs w:val="32"/>
          <w:shd w:val="clear" w:fill="auto"/>
          <w:lang w:eastAsia="zh-CN"/>
        </w:rPr>
        <w:t>证明</w:t>
      </w:r>
      <w:r>
        <w:rPr>
          <w:rFonts w:hint="eastAsia" w:ascii="仿宋" w:hAnsi="仿宋" w:eastAsia="仿宋" w:cs="仿宋"/>
          <w:b w:val="0"/>
          <w:bCs w:val="0"/>
          <w:color w:val="auto"/>
          <w:spacing w:val="0"/>
          <w:position w:val="0"/>
          <w:sz w:val="32"/>
          <w:szCs w:val="32"/>
          <w:shd w:val="clear" w:fill="auto"/>
        </w:rPr>
        <w:t>案件线索来源；</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rPr>
      </w:pPr>
      <w:r>
        <w:rPr>
          <w:rFonts w:hint="eastAsia" w:ascii="仿宋" w:hAnsi="仿宋" w:eastAsia="仿宋" w:cs="仿宋"/>
          <w:b w:val="0"/>
          <w:bCs w:val="0"/>
          <w:color w:val="auto"/>
          <w:spacing w:val="0"/>
          <w:position w:val="0"/>
          <w:sz w:val="32"/>
          <w:szCs w:val="32"/>
          <w:shd w:val="clear" w:fill="auto"/>
          <w:lang w:val="en-US" w:eastAsia="zh-CN"/>
        </w:rPr>
        <w:t>2.</w:t>
      </w:r>
      <w:r>
        <w:rPr>
          <w:rFonts w:hint="eastAsia" w:ascii="仿宋" w:hAnsi="仿宋" w:eastAsia="仿宋" w:cs="仿宋"/>
          <w:color w:val="auto"/>
          <w:spacing w:val="0"/>
          <w:position w:val="0"/>
          <w:sz w:val="32"/>
          <w:shd w:val="clear" w:fill="auto"/>
          <w:lang w:eastAsia="zh-CN"/>
        </w:rPr>
        <w:t>当事人</w:t>
      </w:r>
      <w:r>
        <w:rPr>
          <w:rFonts w:hint="eastAsia" w:ascii="仿宋" w:hAnsi="仿宋" w:eastAsia="仿宋" w:cs="仿宋"/>
          <w:color w:val="auto"/>
          <w:spacing w:val="0"/>
          <w:position w:val="0"/>
          <w:sz w:val="32"/>
          <w:shd w:val="clear" w:fill="auto"/>
        </w:rPr>
        <w:t>涉案取证产品的批生产记录、销售合同和销售订单，</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明生产情况、成品数量；</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lang w:eastAsia="zh-CN"/>
        </w:rPr>
      </w:pPr>
      <w:r>
        <w:rPr>
          <w:rFonts w:hint="eastAsia" w:ascii="仿宋" w:hAnsi="仿宋" w:eastAsia="仿宋" w:cs="仿宋"/>
          <w:b w:val="0"/>
          <w:bCs w:val="0"/>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hd w:val="clear" w:fill="auto"/>
          <w:lang w:eastAsia="zh-CN"/>
        </w:rPr>
        <w:t>当事人</w:t>
      </w:r>
      <w:r>
        <w:rPr>
          <w:rFonts w:hint="eastAsia" w:ascii="仿宋" w:hAnsi="仿宋" w:eastAsia="仿宋" w:cs="仿宋"/>
          <w:color w:val="auto"/>
          <w:spacing w:val="0"/>
          <w:position w:val="0"/>
          <w:sz w:val="32"/>
          <w:shd w:val="clear" w:fill="auto"/>
        </w:rPr>
        <w:t>涉案取证的骨导式助听器的说明书、标签和合格证，</w:t>
      </w:r>
      <w:r>
        <w:rPr>
          <w:rFonts w:hint="eastAsia" w:ascii="仿宋" w:hAnsi="仿宋" w:eastAsia="仿宋" w:cs="仿宋"/>
          <w:color w:val="auto"/>
          <w:spacing w:val="0"/>
          <w:position w:val="0"/>
          <w:sz w:val="32"/>
          <w:shd w:val="clear" w:fill="auto"/>
          <w:lang w:eastAsia="zh-CN"/>
        </w:rPr>
        <w:t>证</w:t>
      </w:r>
      <w:r>
        <w:rPr>
          <w:rFonts w:hint="eastAsia" w:ascii="仿宋" w:hAnsi="仿宋" w:eastAsia="仿宋" w:cs="仿宋"/>
          <w:color w:val="auto"/>
          <w:spacing w:val="0"/>
          <w:position w:val="0"/>
          <w:sz w:val="32"/>
          <w:shd w:val="clear" w:fill="auto"/>
        </w:rPr>
        <w:t>明生产日期的标注方式</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color w:val="auto"/>
          <w:spacing w:val="0"/>
          <w:position w:val="0"/>
          <w:sz w:val="32"/>
          <w:shd w:val="clear" w:fill="auto"/>
          <w:lang w:val="en-US" w:eastAsia="zh-CN"/>
        </w:rPr>
      </w:pPr>
      <w:r>
        <w:rPr>
          <w:rFonts w:hint="eastAsia" w:ascii="仿宋" w:hAnsi="仿宋" w:eastAsia="仿宋" w:cs="仿宋"/>
          <w:color w:val="auto"/>
          <w:spacing w:val="0"/>
          <w:position w:val="0"/>
          <w:sz w:val="32"/>
          <w:shd w:val="clear" w:fill="auto"/>
          <w:lang w:val="en-US" w:eastAsia="zh-CN"/>
        </w:rPr>
        <w:t>4.</w:t>
      </w:r>
      <w:r>
        <w:rPr>
          <w:rFonts w:hint="eastAsia" w:ascii="仿宋" w:hAnsi="仿宋" w:eastAsia="仿宋" w:cs="仿宋"/>
          <w:color w:val="auto"/>
          <w:spacing w:val="0"/>
          <w:position w:val="0"/>
          <w:sz w:val="32"/>
          <w:shd w:val="clear" w:fill="auto"/>
          <w:lang w:eastAsia="zh-CN"/>
        </w:rPr>
        <w:t>《现场笔录》</w:t>
      </w:r>
      <w:r>
        <w:rPr>
          <w:rFonts w:hint="eastAsia" w:ascii="仿宋" w:hAnsi="仿宋" w:eastAsia="仿宋" w:cs="仿宋"/>
          <w:color w:val="auto"/>
          <w:spacing w:val="0"/>
          <w:position w:val="0"/>
          <w:sz w:val="32"/>
          <w:shd w:val="clear" w:fill="auto"/>
          <w:lang w:val="en-US" w:eastAsia="zh-CN"/>
        </w:rPr>
        <w:t>1</w:t>
      </w:r>
      <w:r>
        <w:rPr>
          <w:rFonts w:hint="eastAsia" w:ascii="仿宋" w:hAnsi="仿宋" w:eastAsia="仿宋" w:cs="仿宋"/>
          <w:color w:val="auto"/>
          <w:spacing w:val="0"/>
          <w:position w:val="0"/>
          <w:sz w:val="32"/>
          <w:shd w:val="clear" w:fill="auto"/>
          <w:lang w:eastAsia="zh-CN"/>
        </w:rPr>
        <w:t>份；</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left="0" w:right="0" w:rightChars="0" w:firstLine="640"/>
        <w:jc w:val="both"/>
        <w:textAlignment w:val="auto"/>
        <w:rPr>
          <w:rFonts w:hint="eastAsia" w:ascii="仿宋" w:hAnsi="仿宋" w:eastAsia="仿宋" w:cs="仿宋"/>
          <w:b/>
          <w:bCs/>
          <w:color w:val="C00000"/>
          <w:spacing w:val="0"/>
          <w:position w:val="0"/>
          <w:sz w:val="32"/>
          <w:shd w:val="clear" w:fill="auto"/>
          <w:lang w:eastAsia="zh-CN"/>
        </w:rPr>
      </w:pPr>
      <w:r>
        <w:rPr>
          <w:rFonts w:hint="eastAsia" w:ascii="仿宋" w:hAnsi="仿宋" w:eastAsia="仿宋" w:cs="仿宋"/>
          <w:color w:val="auto"/>
          <w:spacing w:val="0"/>
          <w:position w:val="0"/>
          <w:sz w:val="32"/>
          <w:shd w:val="clear" w:fill="auto"/>
          <w:lang w:val="en-US" w:eastAsia="zh-CN"/>
        </w:rPr>
        <w:t>5.</w:t>
      </w:r>
      <w:r>
        <w:rPr>
          <w:rFonts w:hint="eastAsia" w:ascii="仿宋" w:hAnsi="仿宋" w:eastAsia="仿宋" w:cs="仿宋"/>
          <w:color w:val="auto"/>
          <w:spacing w:val="0"/>
          <w:position w:val="0"/>
          <w:sz w:val="32"/>
          <w:shd w:val="clear" w:fill="auto"/>
          <w:lang w:eastAsia="zh-CN"/>
        </w:rPr>
        <w:t>周</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lang w:eastAsia="zh-CN"/>
        </w:rPr>
        <w:t>、王</w:t>
      </w:r>
      <w:r>
        <w:rPr>
          <w:rFonts w:hint="eastAsia" w:ascii="仿宋" w:hAnsi="仿宋" w:eastAsia="仿宋" w:cs="仿宋"/>
          <w:color w:val="auto"/>
          <w:spacing w:val="0"/>
          <w:position w:val="0"/>
          <w:sz w:val="32"/>
          <w:shd w:val="clear" w:fill="auto"/>
          <w:lang w:val="en-US" w:eastAsia="zh-CN"/>
        </w:rPr>
        <w:t>**</w:t>
      </w:r>
      <w:r>
        <w:rPr>
          <w:rFonts w:hint="eastAsia" w:ascii="仿宋" w:hAnsi="仿宋" w:eastAsia="仿宋" w:cs="仿宋"/>
          <w:color w:val="auto"/>
          <w:spacing w:val="0"/>
          <w:position w:val="0"/>
          <w:sz w:val="32"/>
          <w:shd w:val="clear" w:fill="auto"/>
          <w:lang w:eastAsia="zh-CN"/>
        </w:rPr>
        <w:t>等</w:t>
      </w:r>
      <w:r>
        <w:rPr>
          <w:rFonts w:hint="eastAsia" w:ascii="仿宋" w:hAnsi="仿宋" w:eastAsia="仿宋" w:cs="仿宋"/>
          <w:color w:val="auto"/>
          <w:spacing w:val="0"/>
          <w:position w:val="0"/>
          <w:sz w:val="32"/>
          <w:shd w:val="clear" w:fill="auto"/>
          <w:lang w:val="en-US" w:eastAsia="zh-CN"/>
        </w:rPr>
        <w:t>2</w:t>
      </w:r>
      <w:r>
        <w:rPr>
          <w:rFonts w:hint="eastAsia" w:ascii="仿宋" w:hAnsi="仿宋" w:eastAsia="仿宋" w:cs="仿宋"/>
          <w:color w:val="auto"/>
          <w:spacing w:val="0"/>
          <w:position w:val="0"/>
          <w:sz w:val="32"/>
          <w:shd w:val="clear" w:fill="auto"/>
          <w:lang w:eastAsia="zh-CN"/>
        </w:rPr>
        <w:t>人的</w:t>
      </w:r>
      <w:r>
        <w:rPr>
          <w:rFonts w:hint="eastAsia" w:ascii="仿宋" w:hAnsi="仿宋" w:eastAsia="仿宋" w:cs="仿宋"/>
          <w:color w:val="auto"/>
          <w:spacing w:val="0"/>
          <w:position w:val="0"/>
          <w:sz w:val="32"/>
          <w:shd w:val="clear" w:fill="auto"/>
          <w:lang w:val="en-US" w:eastAsia="zh-CN"/>
        </w:rPr>
        <w:t>2</w:t>
      </w:r>
      <w:r>
        <w:rPr>
          <w:rFonts w:hint="eastAsia" w:ascii="仿宋" w:hAnsi="仿宋" w:eastAsia="仿宋" w:cs="仿宋"/>
          <w:color w:val="auto"/>
          <w:spacing w:val="0"/>
          <w:position w:val="0"/>
          <w:sz w:val="32"/>
          <w:shd w:val="clear" w:fill="auto"/>
          <w:lang w:eastAsia="zh-CN"/>
        </w:rPr>
        <w:t>份《询问笔录》。</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FF0000"/>
          <w:sz w:val="32"/>
          <w:szCs w:val="32"/>
          <w:u w:val="none"/>
          <w:lang w:val="en-US" w:eastAsia="zh-CN" w:bidi="ar-SA"/>
        </w:rPr>
      </w:pPr>
      <w:r>
        <w:rPr>
          <w:rFonts w:hint="eastAsia" w:ascii="仿宋" w:hAnsi="仿宋" w:eastAsia="仿宋" w:cs="仿宋"/>
          <w:color w:val="auto"/>
          <w:spacing w:val="0"/>
          <w:position w:val="0"/>
          <w:sz w:val="32"/>
          <w:shd w:val="clear" w:fill="auto"/>
          <w:lang w:val="en-US" w:eastAsia="zh-CN"/>
        </w:rPr>
        <w:t>2022年9月15日，我局向当事人送达《行政处罚告知书》</w:t>
      </w:r>
      <w:r>
        <w:rPr>
          <w:rFonts w:hint="eastAsia" w:ascii="仿宋" w:hAnsi="仿宋" w:eastAsia="仿宋" w:cs="仿宋"/>
          <w:color w:val="auto"/>
          <w:spacing w:val="0"/>
          <w:position w:val="0"/>
          <w:sz w:val="32"/>
          <w:shd w:val="clear" w:fill="auto"/>
          <w:lang w:eastAsia="zh-CN"/>
        </w:rPr>
        <w:t>闽药监局〔</w:t>
      </w:r>
      <w:r>
        <w:rPr>
          <w:rFonts w:hint="eastAsia" w:ascii="仿宋" w:hAnsi="仿宋" w:eastAsia="仿宋" w:cs="仿宋"/>
          <w:color w:val="auto"/>
          <w:spacing w:val="0"/>
          <w:position w:val="0"/>
          <w:sz w:val="32"/>
          <w:shd w:val="clear" w:fill="auto"/>
          <w:lang w:val="en-US" w:eastAsia="zh-CN"/>
        </w:rPr>
        <w:t>2022</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lang w:val="en-US" w:eastAsia="zh-CN"/>
        </w:rPr>
        <w:t>（厦门办械01</w:t>
      </w:r>
      <w:r>
        <w:rPr>
          <w:rFonts w:hint="eastAsia" w:ascii="仿宋" w:hAnsi="仿宋" w:eastAsia="仿宋" w:cs="仿宋"/>
          <w:color w:val="auto"/>
          <w:spacing w:val="0"/>
          <w:position w:val="0"/>
          <w:sz w:val="32"/>
          <w:shd w:val="clear" w:fill="auto"/>
          <w:lang w:eastAsia="zh-CN"/>
        </w:rPr>
        <w:t>号）</w:t>
      </w:r>
      <w:r>
        <w:rPr>
          <w:rFonts w:hint="eastAsia" w:ascii="仿宋" w:hAnsi="仿宋" w:eastAsia="仿宋" w:cs="仿宋"/>
          <w:color w:val="auto"/>
          <w:spacing w:val="0"/>
          <w:position w:val="0"/>
          <w:sz w:val="32"/>
          <w:shd w:val="clear" w:fill="auto"/>
          <w:lang w:val="en-US" w:eastAsia="zh-CN"/>
        </w:rPr>
        <w:t>，告知拟作出行政处罚决定的事实、理由及依据，并告知当事人依法享有陈述权、申辩</w:t>
      </w:r>
      <w:r>
        <w:rPr>
          <w:rFonts w:hint="eastAsia" w:ascii="仿宋" w:hAnsi="仿宋" w:eastAsia="仿宋" w:cs="仿宋"/>
          <w:w w:val="99"/>
          <w:kern w:val="0"/>
          <w:sz w:val="32"/>
          <w:szCs w:val="32"/>
          <w:lang w:val="en-US" w:eastAsia="zh-CN"/>
        </w:rPr>
        <w:t>权以及要求举行听证的权利。当事人在2022年9月21日提出陈述、申辩，要求举行听证。</w:t>
      </w:r>
      <w:bookmarkStart w:id="0" w:name="_GoBack"/>
      <w:bookmarkEnd w:id="0"/>
      <w:r>
        <w:rPr>
          <w:rFonts w:hint="eastAsia" w:ascii="仿宋" w:hAnsi="仿宋" w:eastAsia="仿宋" w:cs="仿宋"/>
          <w:w w:val="99"/>
          <w:kern w:val="0"/>
          <w:sz w:val="32"/>
          <w:szCs w:val="32"/>
          <w:lang w:val="en-US" w:eastAsia="zh-CN"/>
        </w:rPr>
        <w:t xml:space="preserve">我局于2022年10月27日召开听证会。当事人于11月1日提交了《补充听证意见》，附件为《漳州市食品药品监督管理局关于福建太尔电子科技股份有限公司产品终端试用的复函》（漳食药监械函〔2017〕418号）。针对上述补充意见及材料，我局于2022年12月2日召开补充听证会。经听证，听证主持人同意办案机构已告知当事人的处理建议，维持本案拟作出的行政处罚决定。 </w:t>
      </w:r>
      <w:r>
        <w:rPr>
          <w:rFonts w:hint="eastAsia" w:ascii="仿宋_GB2312" w:hAnsi="仿宋_GB2312" w:eastAsia="仿宋_GB2312" w:cs="仿宋_GB2312"/>
          <w:sz w:val="32"/>
          <w:szCs w:val="32"/>
          <w:u w:val="none"/>
        </w:rPr>
        <w:t xml:space="preserve"> </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auto"/>
          <w:spacing w:val="0"/>
          <w:position w:val="0"/>
          <w:sz w:val="32"/>
          <w:szCs w:val="32"/>
          <w:shd w:val="clear" w:color="auto" w:fill="auto"/>
        </w:rPr>
      </w:pPr>
      <w:r>
        <w:rPr>
          <w:rFonts w:hint="eastAsia" w:ascii="仿宋" w:hAnsi="仿宋" w:eastAsia="仿宋" w:cs="仿宋"/>
          <w:sz w:val="32"/>
          <w:szCs w:val="32"/>
          <w:lang w:eastAsia="zh-CN"/>
        </w:rPr>
        <w:t>本局认为，</w:t>
      </w:r>
      <w:r>
        <w:rPr>
          <w:rFonts w:hint="eastAsia" w:ascii="仿宋" w:hAnsi="仿宋" w:eastAsia="仿宋" w:cs="仿宋"/>
          <w:color w:val="auto"/>
          <w:spacing w:val="0"/>
          <w:position w:val="0"/>
          <w:sz w:val="32"/>
          <w:shd w:val="clear" w:color="auto" w:fill="auto"/>
          <w:lang w:val="en-US" w:eastAsia="zh-CN"/>
        </w:rPr>
        <w:t>第一，</w:t>
      </w:r>
      <w:r>
        <w:rPr>
          <w:rFonts w:hint="eastAsia" w:ascii="仿宋" w:hAnsi="仿宋" w:eastAsia="仿宋" w:cs="仿宋"/>
          <w:color w:val="auto"/>
          <w:spacing w:val="0"/>
          <w:position w:val="0"/>
          <w:sz w:val="32"/>
          <w:shd w:val="clear" w:color="auto" w:fill="auto"/>
          <w:lang w:eastAsia="zh-CN"/>
        </w:rPr>
        <w:t>当事人</w:t>
      </w:r>
      <w:r>
        <w:rPr>
          <w:rFonts w:hint="eastAsia" w:ascii="仿宋" w:hAnsi="仿宋" w:eastAsia="仿宋" w:cs="仿宋"/>
          <w:color w:val="auto"/>
          <w:spacing w:val="0"/>
          <w:position w:val="0"/>
          <w:sz w:val="32"/>
          <w:shd w:val="clear" w:color="auto" w:fill="auto"/>
        </w:rPr>
        <w:t>生产</w:t>
      </w:r>
      <w:r>
        <w:rPr>
          <w:rFonts w:hint="eastAsia" w:ascii="仿宋" w:hAnsi="仿宋" w:eastAsia="仿宋" w:cs="仿宋"/>
          <w:color w:val="auto"/>
          <w:spacing w:val="0"/>
          <w:position w:val="0"/>
          <w:sz w:val="32"/>
          <w:shd w:val="clear" w:color="auto" w:fill="auto"/>
          <w:lang w:eastAsia="zh-CN"/>
        </w:rPr>
        <w:t>未取得医疗器械注册证</w:t>
      </w:r>
      <w:r>
        <w:rPr>
          <w:rFonts w:hint="eastAsia" w:ascii="仿宋" w:hAnsi="仿宋" w:eastAsia="仿宋" w:cs="仿宋"/>
          <w:color w:val="auto"/>
          <w:spacing w:val="0"/>
          <w:position w:val="0"/>
          <w:sz w:val="32"/>
          <w:shd w:val="clear" w:color="auto" w:fill="auto"/>
        </w:rPr>
        <w:t>的骨导式助听器违反了《医疗器械监督管理条例》（中华人民共和国国务院令第</w:t>
      </w:r>
      <w:r>
        <w:rPr>
          <w:rFonts w:hint="eastAsia" w:ascii="仿宋" w:hAnsi="仿宋" w:eastAsia="仿宋" w:cs="仿宋"/>
          <w:color w:val="auto"/>
          <w:spacing w:val="0"/>
          <w:position w:val="0"/>
          <w:sz w:val="32"/>
          <w:shd w:val="clear" w:color="auto" w:fill="auto"/>
          <w:lang w:val="en-US" w:eastAsia="zh-CN"/>
        </w:rPr>
        <w:t>680</w:t>
      </w:r>
      <w:r>
        <w:rPr>
          <w:rFonts w:hint="eastAsia" w:ascii="仿宋" w:hAnsi="仿宋" w:eastAsia="仿宋" w:cs="仿宋"/>
          <w:color w:val="auto"/>
          <w:spacing w:val="0"/>
          <w:position w:val="0"/>
          <w:sz w:val="32"/>
          <w:shd w:val="clear" w:color="auto" w:fill="auto"/>
        </w:rPr>
        <w:t>号，2017年5月4日修订）第八条、第十</w:t>
      </w:r>
      <w:r>
        <w:rPr>
          <w:rFonts w:hint="eastAsia" w:ascii="仿宋" w:hAnsi="仿宋" w:eastAsia="仿宋" w:cs="仿宋"/>
          <w:color w:val="auto"/>
          <w:spacing w:val="0"/>
          <w:position w:val="0"/>
          <w:sz w:val="32"/>
          <w:shd w:val="clear" w:color="auto" w:fill="auto"/>
          <w:lang w:eastAsia="zh-CN"/>
        </w:rPr>
        <w:t>四</w:t>
      </w:r>
      <w:r>
        <w:rPr>
          <w:rFonts w:hint="eastAsia" w:ascii="仿宋" w:hAnsi="仿宋" w:eastAsia="仿宋" w:cs="仿宋"/>
          <w:color w:val="auto"/>
          <w:spacing w:val="0"/>
          <w:position w:val="0"/>
          <w:sz w:val="32"/>
          <w:shd w:val="clear" w:color="auto" w:fill="auto"/>
        </w:rPr>
        <w:t>条</w:t>
      </w:r>
      <w:r>
        <w:rPr>
          <w:rFonts w:hint="eastAsia" w:ascii="仿宋" w:hAnsi="仿宋" w:eastAsia="仿宋" w:cs="仿宋"/>
          <w:color w:val="auto"/>
          <w:spacing w:val="0"/>
          <w:position w:val="0"/>
          <w:sz w:val="32"/>
          <w:shd w:val="clear" w:color="auto" w:fill="auto"/>
          <w:lang w:eastAsia="zh-CN"/>
        </w:rPr>
        <w:t>、</w:t>
      </w:r>
      <w:r>
        <w:rPr>
          <w:rFonts w:hint="eastAsia" w:ascii="仿宋" w:hAnsi="仿宋" w:eastAsia="仿宋" w:cs="仿宋"/>
          <w:color w:val="auto"/>
          <w:spacing w:val="0"/>
          <w:position w:val="0"/>
          <w:sz w:val="32"/>
          <w:shd w:val="clear" w:color="auto" w:fill="auto"/>
        </w:rPr>
        <w:t>《医疗器械注册管理办法》（2014年7月30日国家食品药品监督管理局局令第4号）第四十九条第一款及第二款，</w:t>
      </w:r>
      <w:r>
        <w:rPr>
          <w:rFonts w:hint="eastAsia" w:ascii="仿宋" w:hAnsi="仿宋" w:eastAsia="仿宋" w:cs="仿宋"/>
          <w:color w:val="auto"/>
          <w:spacing w:val="0"/>
          <w:position w:val="0"/>
          <w:sz w:val="32"/>
          <w:shd w:val="clear" w:color="auto" w:fill="auto"/>
          <w:lang w:eastAsia="zh-CN"/>
        </w:rPr>
        <w:t>构成生产未取得医疗器械注册证的骨导式助听器的违法行为。第二，当事人</w:t>
      </w:r>
      <w:r>
        <w:rPr>
          <w:rFonts w:hint="eastAsia" w:ascii="仿宋" w:hAnsi="仿宋" w:eastAsia="仿宋" w:cs="仿宋"/>
          <w:color w:val="auto"/>
          <w:spacing w:val="0"/>
          <w:position w:val="0"/>
          <w:sz w:val="32"/>
          <w:shd w:val="clear" w:color="auto" w:fill="auto"/>
        </w:rPr>
        <w:t>生产</w:t>
      </w:r>
      <w:r>
        <w:rPr>
          <w:rFonts w:hint="eastAsia" w:ascii="仿宋" w:hAnsi="仿宋" w:eastAsia="仿宋" w:cs="仿宋"/>
          <w:color w:val="auto"/>
          <w:spacing w:val="0"/>
          <w:position w:val="0"/>
          <w:sz w:val="32"/>
          <w:shd w:val="clear" w:color="auto" w:fill="auto"/>
          <w:lang w:eastAsia="zh-CN"/>
        </w:rPr>
        <w:t>的已</w:t>
      </w:r>
      <w:r>
        <w:rPr>
          <w:rFonts w:hint="eastAsia" w:ascii="仿宋" w:hAnsi="仿宋" w:eastAsia="仿宋" w:cs="仿宋"/>
          <w:color w:val="auto"/>
          <w:spacing w:val="0"/>
          <w:position w:val="0"/>
          <w:sz w:val="32"/>
          <w:shd w:val="clear" w:color="auto" w:fill="auto"/>
        </w:rPr>
        <w:t>取证产品</w:t>
      </w:r>
      <w:r>
        <w:rPr>
          <w:rFonts w:hint="eastAsia" w:ascii="仿宋" w:hAnsi="仿宋" w:eastAsia="仿宋" w:cs="仿宋"/>
          <w:color w:val="auto"/>
          <w:spacing w:val="0"/>
          <w:position w:val="0"/>
          <w:sz w:val="32"/>
          <w:shd w:val="clear" w:color="auto" w:fill="auto"/>
          <w:lang w:eastAsia="zh-CN"/>
        </w:rPr>
        <w:t>部分</w:t>
      </w:r>
      <w:r>
        <w:rPr>
          <w:rFonts w:hint="eastAsia" w:ascii="仿宋" w:hAnsi="仿宋" w:eastAsia="仿宋" w:cs="仿宋"/>
          <w:color w:val="auto"/>
          <w:spacing w:val="0"/>
          <w:position w:val="0"/>
          <w:sz w:val="32"/>
          <w:shd w:val="clear" w:color="auto" w:fill="auto"/>
        </w:rPr>
        <w:t>批次未标注生产日期的</w:t>
      </w:r>
      <w:r>
        <w:rPr>
          <w:rFonts w:hint="eastAsia" w:ascii="仿宋" w:hAnsi="仿宋" w:eastAsia="仿宋" w:cs="仿宋"/>
          <w:color w:val="auto"/>
          <w:spacing w:val="0"/>
          <w:position w:val="0"/>
          <w:sz w:val="32"/>
          <w:shd w:val="clear" w:color="auto" w:fill="auto"/>
          <w:lang w:eastAsia="zh-CN"/>
        </w:rPr>
        <w:t>行为</w:t>
      </w:r>
      <w:r>
        <w:rPr>
          <w:rFonts w:hint="eastAsia" w:ascii="仿宋" w:hAnsi="仿宋" w:eastAsia="仿宋" w:cs="仿宋"/>
          <w:color w:val="auto"/>
          <w:spacing w:val="0"/>
          <w:position w:val="0"/>
          <w:sz w:val="32"/>
          <w:shd w:val="clear" w:color="auto" w:fill="auto"/>
        </w:rPr>
        <w:t>违反了《医疗器械监督管理条例》（中华人民共和国国务院令第</w:t>
      </w:r>
      <w:r>
        <w:rPr>
          <w:rFonts w:hint="eastAsia" w:ascii="仿宋" w:hAnsi="仿宋" w:eastAsia="仿宋" w:cs="仿宋"/>
          <w:color w:val="auto"/>
          <w:spacing w:val="0"/>
          <w:position w:val="0"/>
          <w:sz w:val="32"/>
          <w:shd w:val="clear" w:color="auto" w:fill="auto"/>
          <w:lang w:val="en-US" w:eastAsia="zh-CN"/>
        </w:rPr>
        <w:t>680</w:t>
      </w:r>
      <w:r>
        <w:rPr>
          <w:rFonts w:hint="eastAsia" w:ascii="仿宋" w:hAnsi="仿宋" w:eastAsia="仿宋" w:cs="仿宋"/>
          <w:color w:val="auto"/>
          <w:spacing w:val="0"/>
          <w:position w:val="0"/>
          <w:sz w:val="32"/>
          <w:shd w:val="clear" w:color="auto" w:fill="auto"/>
        </w:rPr>
        <w:t>号，2017年5月4日修订）第二十七条第二款第四项</w:t>
      </w:r>
      <w:r>
        <w:rPr>
          <w:rFonts w:hint="eastAsia" w:ascii="仿宋" w:hAnsi="仿宋" w:eastAsia="仿宋" w:cs="仿宋"/>
          <w:color w:val="auto"/>
          <w:spacing w:val="0"/>
          <w:position w:val="0"/>
          <w:sz w:val="32"/>
          <w:shd w:val="clear" w:color="auto" w:fill="auto"/>
          <w:lang w:eastAsia="zh-CN"/>
        </w:rPr>
        <w:t>的规定，构成了</w:t>
      </w:r>
      <w:r>
        <w:rPr>
          <w:rFonts w:hint="eastAsia" w:ascii="仿宋" w:hAnsi="仿宋" w:eastAsia="仿宋" w:cs="仿宋"/>
          <w:color w:val="auto"/>
          <w:spacing w:val="0"/>
          <w:position w:val="0"/>
          <w:sz w:val="32"/>
          <w:szCs w:val="32"/>
          <w:shd w:val="clear" w:color="auto" w:fill="auto"/>
          <w:lang w:eastAsia="zh-CN"/>
        </w:rPr>
        <w:t>生产已</w:t>
      </w:r>
      <w:r>
        <w:rPr>
          <w:rFonts w:hint="eastAsia" w:ascii="仿宋" w:hAnsi="仿宋" w:eastAsia="仿宋" w:cs="仿宋"/>
          <w:color w:val="auto"/>
          <w:spacing w:val="0"/>
          <w:position w:val="0"/>
          <w:sz w:val="32"/>
          <w:szCs w:val="32"/>
          <w:shd w:val="clear" w:color="auto" w:fill="auto"/>
          <w:lang w:val="en-US" w:eastAsia="zh-CN"/>
        </w:rPr>
        <w:t>取得医疗器械注册证的</w:t>
      </w:r>
      <w:r>
        <w:rPr>
          <w:rFonts w:hint="eastAsia" w:ascii="仿宋" w:hAnsi="仿宋" w:eastAsia="仿宋" w:cs="仿宋"/>
          <w:color w:val="auto"/>
          <w:spacing w:val="0"/>
          <w:position w:val="0"/>
          <w:sz w:val="32"/>
          <w:szCs w:val="32"/>
          <w:shd w:val="clear" w:color="auto" w:fill="auto"/>
        </w:rPr>
        <w:t>骨导式助听器的说明书和标签不符合规定</w:t>
      </w:r>
      <w:r>
        <w:rPr>
          <w:rFonts w:hint="eastAsia" w:ascii="仿宋" w:hAnsi="仿宋" w:eastAsia="仿宋" w:cs="仿宋"/>
          <w:color w:val="auto"/>
          <w:spacing w:val="0"/>
          <w:position w:val="0"/>
          <w:sz w:val="32"/>
          <w:szCs w:val="32"/>
          <w:shd w:val="clear" w:color="auto" w:fill="auto"/>
          <w:lang w:eastAsia="zh-CN"/>
        </w:rPr>
        <w:t>的行为</w:t>
      </w:r>
      <w:r>
        <w:rPr>
          <w:rFonts w:hint="eastAsia" w:ascii="仿宋" w:hAnsi="仿宋" w:eastAsia="仿宋" w:cs="仿宋"/>
          <w:color w:val="auto"/>
          <w:spacing w:val="0"/>
          <w:position w:val="0"/>
          <w:sz w:val="32"/>
          <w:szCs w:val="32"/>
          <w:shd w:val="clear" w:color="auto" w:fill="auto"/>
        </w:rPr>
        <w:t>。</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auto"/>
          <w:spacing w:val="0"/>
          <w:position w:val="0"/>
          <w:sz w:val="32"/>
          <w:szCs w:val="32"/>
          <w:shd w:val="clear" w:color="auto" w:fill="auto"/>
          <w:lang w:eastAsia="zh-CN"/>
        </w:rPr>
      </w:pPr>
      <w:r>
        <w:rPr>
          <w:rFonts w:hint="eastAsia" w:ascii="仿宋" w:hAnsi="仿宋" w:eastAsia="仿宋" w:cs="仿宋"/>
          <w:color w:val="auto"/>
          <w:spacing w:val="0"/>
          <w:position w:val="0"/>
          <w:sz w:val="32"/>
          <w:szCs w:val="32"/>
          <w:shd w:val="clear" w:color="auto" w:fill="auto"/>
          <w:lang w:eastAsia="zh-CN"/>
        </w:rPr>
        <w:t>对当事人的第一项违法行为，因</w:t>
      </w:r>
      <w:r>
        <w:rPr>
          <w:rFonts w:hint="eastAsia" w:ascii="仿宋" w:hAnsi="仿宋" w:eastAsia="仿宋" w:cs="仿宋"/>
          <w:color w:val="auto"/>
          <w:spacing w:val="0"/>
          <w:position w:val="0"/>
          <w:sz w:val="32"/>
          <w:shd w:val="clear" w:color="auto" w:fill="auto"/>
          <w:lang w:eastAsia="zh-CN"/>
        </w:rPr>
        <w:t>当事人能够</w:t>
      </w:r>
      <w:r>
        <w:rPr>
          <w:rFonts w:hint="eastAsia" w:ascii="仿宋" w:hAnsi="仿宋" w:eastAsia="仿宋" w:cs="仿宋"/>
          <w:color w:val="auto"/>
          <w:spacing w:val="0"/>
          <w:position w:val="0"/>
          <w:sz w:val="32"/>
          <w:shd w:val="clear" w:color="auto" w:fill="auto"/>
        </w:rPr>
        <w:t>积极配合调查</w:t>
      </w:r>
      <w:r>
        <w:rPr>
          <w:rFonts w:hint="eastAsia" w:ascii="仿宋" w:hAnsi="仿宋" w:eastAsia="仿宋" w:cs="仿宋"/>
          <w:color w:val="auto"/>
          <w:spacing w:val="0"/>
          <w:position w:val="0"/>
          <w:sz w:val="32"/>
          <w:shd w:val="clear" w:color="auto" w:fill="auto"/>
          <w:lang w:eastAsia="zh-CN"/>
        </w:rPr>
        <w:t>；</w:t>
      </w:r>
      <w:r>
        <w:rPr>
          <w:rFonts w:hint="eastAsia" w:ascii="仿宋" w:hAnsi="仿宋" w:eastAsia="仿宋" w:cs="仿宋"/>
          <w:color w:val="auto"/>
          <w:spacing w:val="0"/>
          <w:position w:val="0"/>
          <w:sz w:val="32"/>
          <w:shd w:val="clear" w:color="auto" w:fill="auto"/>
        </w:rPr>
        <w:t>涉案产品</w:t>
      </w:r>
      <w:r>
        <w:rPr>
          <w:rFonts w:hint="eastAsia" w:ascii="仿宋" w:hAnsi="仿宋" w:eastAsia="仿宋" w:cs="仿宋"/>
          <w:color w:val="auto"/>
          <w:spacing w:val="0"/>
          <w:position w:val="0"/>
          <w:sz w:val="32"/>
          <w:shd w:val="clear" w:color="auto" w:fill="auto"/>
          <w:lang w:eastAsia="zh-CN"/>
        </w:rPr>
        <w:t>在立案前已</w:t>
      </w:r>
      <w:r>
        <w:rPr>
          <w:rFonts w:hint="eastAsia" w:ascii="仿宋" w:hAnsi="仿宋" w:eastAsia="仿宋" w:cs="仿宋"/>
          <w:color w:val="auto"/>
          <w:spacing w:val="0"/>
          <w:position w:val="0"/>
          <w:sz w:val="32"/>
          <w:shd w:val="clear" w:color="auto" w:fill="auto"/>
        </w:rPr>
        <w:t>取得了</w:t>
      </w:r>
      <w:r>
        <w:rPr>
          <w:rFonts w:hint="eastAsia" w:ascii="仿宋" w:hAnsi="仿宋" w:eastAsia="仿宋" w:cs="仿宋"/>
          <w:color w:val="auto"/>
          <w:spacing w:val="0"/>
          <w:position w:val="0"/>
          <w:sz w:val="32"/>
          <w:shd w:val="clear" w:color="auto" w:fill="auto"/>
          <w:lang w:eastAsia="zh-CN"/>
        </w:rPr>
        <w:t>医疗器械产品规格型号的</w:t>
      </w:r>
      <w:r>
        <w:rPr>
          <w:rFonts w:hint="eastAsia" w:ascii="仿宋" w:hAnsi="仿宋" w:eastAsia="仿宋" w:cs="仿宋"/>
          <w:color w:val="auto"/>
          <w:spacing w:val="0"/>
          <w:position w:val="0"/>
          <w:sz w:val="32"/>
          <w:shd w:val="clear" w:color="auto" w:fill="auto"/>
        </w:rPr>
        <w:t>注册核增，社会危害性较小</w:t>
      </w:r>
      <w:r>
        <w:rPr>
          <w:rFonts w:hint="eastAsia" w:ascii="仿宋" w:hAnsi="仿宋" w:eastAsia="仿宋" w:cs="仿宋"/>
          <w:color w:val="auto"/>
          <w:spacing w:val="0"/>
          <w:position w:val="0"/>
          <w:sz w:val="32"/>
          <w:shd w:val="clear" w:color="auto" w:fill="auto"/>
          <w:lang w:eastAsia="zh-CN"/>
        </w:rPr>
        <w:t>；在</w:t>
      </w:r>
      <w:r>
        <w:rPr>
          <w:rFonts w:hint="eastAsia" w:ascii="仿宋" w:hAnsi="仿宋" w:eastAsia="仿宋" w:cs="仿宋"/>
          <w:color w:val="auto"/>
          <w:spacing w:val="0"/>
          <w:position w:val="0"/>
          <w:sz w:val="32"/>
          <w:shd w:val="clear" w:color="auto" w:fill="auto"/>
        </w:rPr>
        <w:t>立案前，</w:t>
      </w:r>
      <w:r>
        <w:rPr>
          <w:rFonts w:hint="eastAsia" w:ascii="仿宋" w:hAnsi="仿宋" w:eastAsia="仿宋" w:cs="仿宋"/>
          <w:color w:val="auto"/>
          <w:spacing w:val="0"/>
          <w:position w:val="0"/>
          <w:sz w:val="32"/>
          <w:shd w:val="clear" w:color="auto" w:fill="auto"/>
          <w:lang w:eastAsia="zh-CN"/>
        </w:rPr>
        <w:t>当事人</w:t>
      </w:r>
      <w:r>
        <w:rPr>
          <w:rFonts w:hint="eastAsia" w:ascii="仿宋" w:hAnsi="仿宋" w:eastAsia="仿宋" w:cs="仿宋"/>
          <w:color w:val="auto"/>
          <w:spacing w:val="0"/>
          <w:position w:val="0"/>
          <w:sz w:val="32"/>
          <w:shd w:val="clear" w:color="auto" w:fill="auto"/>
          <w:lang w:val="en-US" w:eastAsia="zh-CN"/>
        </w:rPr>
        <w:t>主动</w:t>
      </w:r>
      <w:r>
        <w:rPr>
          <w:rFonts w:hint="eastAsia" w:ascii="仿宋" w:hAnsi="仿宋" w:eastAsia="仿宋" w:cs="仿宋"/>
          <w:color w:val="auto"/>
          <w:spacing w:val="0"/>
          <w:position w:val="0"/>
          <w:sz w:val="32"/>
          <w:shd w:val="clear" w:color="auto" w:fill="auto"/>
        </w:rPr>
        <w:t>及时开展了产品</w:t>
      </w:r>
      <w:r>
        <w:rPr>
          <w:rFonts w:hint="eastAsia" w:ascii="仿宋" w:hAnsi="仿宋" w:eastAsia="仿宋" w:cs="仿宋"/>
          <w:color w:val="auto"/>
          <w:spacing w:val="0"/>
          <w:position w:val="0"/>
          <w:sz w:val="32"/>
          <w:shd w:val="clear" w:color="auto" w:fill="auto"/>
          <w:lang w:eastAsia="zh-CN"/>
        </w:rPr>
        <w:t>退货</w:t>
      </w:r>
      <w:r>
        <w:rPr>
          <w:rFonts w:hint="eastAsia" w:ascii="仿宋" w:hAnsi="仿宋" w:eastAsia="仿宋" w:cs="仿宋"/>
          <w:color w:val="auto"/>
          <w:spacing w:val="0"/>
          <w:position w:val="0"/>
          <w:sz w:val="32"/>
          <w:shd w:val="clear" w:color="auto" w:fill="auto"/>
        </w:rPr>
        <w:t>工作，退货168台，实际仅销售了95台</w:t>
      </w:r>
      <w:r>
        <w:rPr>
          <w:rFonts w:hint="eastAsia" w:ascii="仿宋" w:hAnsi="仿宋" w:eastAsia="仿宋" w:cs="仿宋"/>
          <w:color w:val="auto"/>
          <w:spacing w:val="0"/>
          <w:position w:val="0"/>
          <w:sz w:val="32"/>
          <w:shd w:val="clear" w:color="auto" w:fill="auto"/>
          <w:lang w:eastAsia="zh-CN"/>
        </w:rPr>
        <w:t>；上述情节符合</w:t>
      </w:r>
      <w:r>
        <w:rPr>
          <w:rFonts w:hint="eastAsia" w:ascii="仿宋" w:hAnsi="仿宋" w:eastAsia="仿宋" w:cs="仿宋"/>
          <w:color w:val="auto"/>
          <w:spacing w:val="0"/>
          <w:position w:val="0"/>
          <w:sz w:val="32"/>
          <w:shd w:val="clear" w:color="auto" w:fill="auto"/>
        </w:rPr>
        <w:t>《行政处罚法》第三十二条第一项、《福建省市场监</w:t>
      </w:r>
      <w:r>
        <w:rPr>
          <w:rFonts w:hint="eastAsia" w:ascii="仿宋" w:hAnsi="仿宋" w:eastAsia="仿宋" w:cs="仿宋"/>
          <w:color w:val="auto"/>
          <w:spacing w:val="0"/>
          <w:position w:val="0"/>
          <w:sz w:val="32"/>
          <w:shd w:val="clear" w:color="auto" w:fill="auto"/>
          <w:lang w:eastAsia="zh-CN"/>
        </w:rPr>
        <w:t>督</w:t>
      </w:r>
      <w:r>
        <w:rPr>
          <w:rFonts w:hint="eastAsia" w:ascii="仿宋" w:hAnsi="仿宋" w:eastAsia="仿宋" w:cs="仿宋"/>
          <w:color w:val="auto"/>
          <w:spacing w:val="0"/>
          <w:position w:val="0"/>
          <w:sz w:val="32"/>
          <w:shd w:val="clear" w:color="auto" w:fill="auto"/>
        </w:rPr>
        <w:t>管</w:t>
      </w:r>
      <w:r>
        <w:rPr>
          <w:rFonts w:hint="eastAsia" w:ascii="仿宋" w:hAnsi="仿宋" w:eastAsia="仿宋" w:cs="仿宋"/>
          <w:color w:val="auto"/>
          <w:spacing w:val="0"/>
          <w:position w:val="0"/>
          <w:sz w:val="32"/>
          <w:shd w:val="clear" w:color="auto" w:fill="auto"/>
          <w:lang w:eastAsia="zh-CN"/>
        </w:rPr>
        <w:t>理</w:t>
      </w:r>
      <w:r>
        <w:rPr>
          <w:rFonts w:hint="eastAsia" w:ascii="仿宋" w:hAnsi="仿宋" w:eastAsia="仿宋" w:cs="仿宋"/>
          <w:color w:val="auto"/>
          <w:spacing w:val="0"/>
          <w:position w:val="0"/>
          <w:sz w:val="32"/>
          <w:shd w:val="clear" w:color="auto" w:fill="auto"/>
        </w:rPr>
        <w:t>局关于行政处罚裁量权的适用规则》第十条第二项、第十一条第一项、第二项</w:t>
      </w:r>
      <w:r>
        <w:rPr>
          <w:rFonts w:hint="eastAsia" w:ascii="仿宋" w:hAnsi="仿宋" w:eastAsia="仿宋" w:cs="仿宋"/>
          <w:color w:val="auto"/>
          <w:spacing w:val="0"/>
          <w:position w:val="0"/>
          <w:sz w:val="32"/>
          <w:shd w:val="clear" w:color="auto" w:fill="auto"/>
          <w:lang w:eastAsia="zh-CN"/>
        </w:rPr>
        <w:t>的规定，属于可以减轻处罚的情形。对当事人的第二项违法行为，当事人</w:t>
      </w:r>
      <w:r>
        <w:rPr>
          <w:rFonts w:hint="eastAsia" w:ascii="仿宋" w:hAnsi="仿宋" w:eastAsia="仿宋" w:cs="仿宋"/>
          <w:color w:val="auto"/>
          <w:spacing w:val="0"/>
          <w:position w:val="0"/>
          <w:sz w:val="32"/>
          <w:shd w:val="clear" w:color="auto" w:fill="auto"/>
        </w:rPr>
        <w:t>积极配合调查，如实陈述违法事实并提供了证据材料，及时改正了其违法行为。根据《福建省市场监管局关于行政处罚裁量权的适用规则》第十一条第一项的规定，</w:t>
      </w:r>
      <w:r>
        <w:rPr>
          <w:rFonts w:hint="eastAsia" w:ascii="仿宋" w:hAnsi="仿宋" w:eastAsia="仿宋" w:cs="仿宋"/>
          <w:color w:val="auto"/>
          <w:spacing w:val="0"/>
          <w:position w:val="0"/>
          <w:sz w:val="32"/>
          <w:shd w:val="clear" w:color="auto" w:fill="auto"/>
          <w:lang w:eastAsia="zh-CN"/>
        </w:rPr>
        <w:t>属于可以从轻处罚的情形。</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auto"/>
          <w:spacing w:val="0"/>
          <w:position w:val="0"/>
          <w:sz w:val="32"/>
          <w:u w:val="none" w:color="auto"/>
          <w:shd w:val="clear" w:fill="auto"/>
          <w:lang w:eastAsia="zh-CN"/>
        </w:rPr>
      </w:pPr>
      <w:r>
        <w:rPr>
          <w:rFonts w:hint="eastAsia" w:ascii="仿宋" w:hAnsi="仿宋" w:eastAsia="仿宋" w:cs="仿宋"/>
          <w:sz w:val="32"/>
          <w:szCs w:val="32"/>
          <w:lang w:eastAsia="zh-CN"/>
        </w:rPr>
        <w:t>综上，</w:t>
      </w:r>
      <w:r>
        <w:rPr>
          <w:rFonts w:hint="eastAsia" w:ascii="仿宋" w:hAnsi="仿宋" w:eastAsia="仿宋" w:cs="仿宋"/>
          <w:color w:val="auto"/>
          <w:spacing w:val="0"/>
          <w:position w:val="0"/>
          <w:sz w:val="32"/>
          <w:u w:val="none" w:color="auto"/>
          <w:shd w:val="clear" w:fill="auto"/>
          <w:lang w:eastAsia="zh-CN"/>
        </w:rPr>
        <w:t>福建</w:t>
      </w:r>
      <w:r>
        <w:rPr>
          <w:rFonts w:hint="eastAsia" w:ascii="仿宋" w:hAnsi="仿宋" w:eastAsia="仿宋" w:cs="仿宋"/>
          <w:color w:val="auto"/>
          <w:spacing w:val="0"/>
          <w:position w:val="0"/>
          <w:sz w:val="32"/>
          <w:u w:val="none" w:color="auto"/>
          <w:shd w:val="clear" w:fill="auto"/>
        </w:rPr>
        <w:t>太尔集团</w:t>
      </w:r>
      <w:r>
        <w:rPr>
          <w:rFonts w:hint="eastAsia" w:ascii="仿宋" w:hAnsi="仿宋" w:eastAsia="仿宋" w:cs="仿宋"/>
          <w:color w:val="auto"/>
          <w:spacing w:val="0"/>
          <w:position w:val="0"/>
          <w:sz w:val="32"/>
          <w:u w:val="none" w:color="auto"/>
          <w:shd w:val="clear" w:fill="auto"/>
          <w:lang w:eastAsia="zh-CN"/>
        </w:rPr>
        <w:t>股份有限公司</w:t>
      </w:r>
      <w:r>
        <w:rPr>
          <w:rFonts w:hint="eastAsia" w:ascii="仿宋" w:hAnsi="仿宋" w:eastAsia="仿宋" w:cs="仿宋"/>
          <w:color w:val="auto"/>
          <w:spacing w:val="0"/>
          <w:position w:val="0"/>
          <w:sz w:val="32"/>
          <w:u w:val="none" w:color="auto"/>
          <w:shd w:val="clear" w:fill="auto"/>
        </w:rPr>
        <w:t>生产</w:t>
      </w:r>
      <w:r>
        <w:rPr>
          <w:rFonts w:hint="eastAsia" w:ascii="仿宋" w:hAnsi="仿宋" w:eastAsia="仿宋" w:cs="仿宋"/>
          <w:color w:val="auto"/>
          <w:spacing w:val="0"/>
          <w:position w:val="0"/>
          <w:sz w:val="32"/>
          <w:u w:val="none" w:color="auto"/>
          <w:shd w:val="clear" w:fill="auto"/>
          <w:lang w:eastAsia="zh-CN"/>
        </w:rPr>
        <w:t>未取得医疗器械注册证</w:t>
      </w:r>
      <w:r>
        <w:rPr>
          <w:rFonts w:hint="eastAsia" w:ascii="仿宋" w:hAnsi="仿宋" w:eastAsia="仿宋" w:cs="仿宋"/>
          <w:color w:val="auto"/>
          <w:spacing w:val="0"/>
          <w:position w:val="0"/>
          <w:sz w:val="32"/>
          <w:u w:val="none" w:color="auto"/>
          <w:shd w:val="clear" w:fill="auto"/>
        </w:rPr>
        <w:t>的骨导式助听器</w:t>
      </w:r>
      <w:r>
        <w:rPr>
          <w:rFonts w:hint="eastAsia" w:ascii="仿宋" w:hAnsi="仿宋" w:eastAsia="仿宋" w:cs="仿宋"/>
          <w:color w:val="auto"/>
          <w:spacing w:val="0"/>
          <w:position w:val="0"/>
          <w:sz w:val="32"/>
          <w:u w:val="none" w:color="auto"/>
          <w:shd w:val="clear" w:fill="auto"/>
          <w:lang w:eastAsia="zh-CN"/>
        </w:rPr>
        <w:t>的行为应依据</w:t>
      </w:r>
      <w:r>
        <w:rPr>
          <w:rFonts w:hint="eastAsia" w:ascii="仿宋" w:hAnsi="仿宋" w:eastAsia="仿宋" w:cs="仿宋"/>
          <w:color w:val="auto"/>
          <w:spacing w:val="0"/>
          <w:position w:val="0"/>
          <w:sz w:val="32"/>
          <w:shd w:val="clear" w:color="auto" w:fill="auto"/>
        </w:rPr>
        <w:t>《行政处罚法》第三十二条第一项</w:t>
      </w:r>
      <w:r>
        <w:rPr>
          <w:rFonts w:hint="eastAsia" w:ascii="仿宋" w:hAnsi="仿宋" w:eastAsia="仿宋" w:cs="仿宋"/>
          <w:color w:val="auto"/>
          <w:spacing w:val="0"/>
          <w:position w:val="0"/>
          <w:sz w:val="32"/>
          <w:shd w:val="clear" w:color="auto" w:fill="auto"/>
          <w:lang w:eastAsia="zh-CN"/>
        </w:rPr>
        <w:t>、</w:t>
      </w:r>
      <w:r>
        <w:rPr>
          <w:rFonts w:hint="eastAsia" w:ascii="仿宋" w:hAnsi="仿宋" w:eastAsia="仿宋" w:cs="仿宋"/>
          <w:color w:val="auto"/>
          <w:spacing w:val="0"/>
          <w:position w:val="0"/>
          <w:sz w:val="32"/>
          <w:u w:val="none" w:color="auto"/>
          <w:shd w:val="clear" w:fill="auto"/>
        </w:rPr>
        <w:t>《医疗器械监督管理条例》（中华人民共和国国务院令第</w:t>
      </w:r>
      <w:r>
        <w:rPr>
          <w:rFonts w:hint="eastAsia" w:ascii="仿宋" w:hAnsi="仿宋" w:eastAsia="仿宋" w:cs="仿宋"/>
          <w:color w:val="auto"/>
          <w:spacing w:val="0"/>
          <w:position w:val="0"/>
          <w:sz w:val="32"/>
          <w:u w:val="none" w:color="auto"/>
          <w:shd w:val="clear" w:fill="auto"/>
          <w:lang w:val="en-US" w:eastAsia="zh-CN"/>
        </w:rPr>
        <w:t>680</w:t>
      </w:r>
      <w:r>
        <w:rPr>
          <w:rFonts w:hint="eastAsia" w:ascii="仿宋" w:hAnsi="仿宋" w:eastAsia="仿宋" w:cs="仿宋"/>
          <w:color w:val="auto"/>
          <w:spacing w:val="0"/>
          <w:position w:val="0"/>
          <w:sz w:val="32"/>
          <w:u w:val="none" w:color="auto"/>
          <w:shd w:val="clear" w:fill="auto"/>
        </w:rPr>
        <w:t>号公布，2017年5月4日修订）的第六十三条第一款第一项</w:t>
      </w:r>
      <w:r>
        <w:rPr>
          <w:rFonts w:hint="eastAsia" w:ascii="仿宋" w:hAnsi="仿宋" w:eastAsia="仿宋" w:cs="仿宋"/>
          <w:color w:val="auto"/>
          <w:spacing w:val="0"/>
          <w:position w:val="0"/>
          <w:sz w:val="32"/>
          <w:u w:val="none" w:color="auto"/>
          <w:shd w:val="clear" w:fill="auto"/>
          <w:lang w:eastAsia="zh-CN"/>
        </w:rPr>
        <w:t>予以处罚；福建</w:t>
      </w:r>
      <w:r>
        <w:rPr>
          <w:rFonts w:hint="eastAsia" w:ascii="仿宋" w:hAnsi="仿宋" w:eastAsia="仿宋" w:cs="仿宋"/>
          <w:color w:val="auto"/>
          <w:spacing w:val="0"/>
          <w:position w:val="0"/>
          <w:sz w:val="32"/>
          <w:u w:val="none" w:color="auto"/>
          <w:shd w:val="clear" w:fill="auto"/>
        </w:rPr>
        <w:t>太尔集团</w:t>
      </w:r>
      <w:r>
        <w:rPr>
          <w:rFonts w:hint="eastAsia" w:ascii="仿宋" w:hAnsi="仿宋" w:eastAsia="仿宋" w:cs="仿宋"/>
          <w:color w:val="auto"/>
          <w:spacing w:val="0"/>
          <w:position w:val="0"/>
          <w:sz w:val="32"/>
          <w:u w:val="none" w:color="auto"/>
          <w:shd w:val="clear" w:fill="auto"/>
          <w:lang w:eastAsia="zh-CN"/>
        </w:rPr>
        <w:t>股份有限公司</w:t>
      </w:r>
      <w:r>
        <w:rPr>
          <w:rFonts w:hint="eastAsia" w:ascii="仿宋" w:hAnsi="仿宋" w:eastAsia="仿宋" w:cs="仿宋"/>
          <w:color w:val="auto"/>
          <w:spacing w:val="0"/>
          <w:position w:val="0"/>
          <w:sz w:val="32"/>
          <w:u w:val="none" w:color="auto"/>
          <w:shd w:val="clear" w:fill="auto"/>
        </w:rPr>
        <w:t>生产</w:t>
      </w:r>
      <w:r>
        <w:rPr>
          <w:rFonts w:hint="eastAsia" w:ascii="仿宋" w:hAnsi="仿宋" w:eastAsia="仿宋" w:cs="仿宋"/>
          <w:color w:val="auto"/>
          <w:spacing w:val="0"/>
          <w:position w:val="0"/>
          <w:sz w:val="32"/>
          <w:szCs w:val="32"/>
          <w:u w:val="none" w:color="auto"/>
          <w:shd w:val="clear" w:fill="auto"/>
          <w:lang w:eastAsia="zh-CN"/>
        </w:rPr>
        <w:t>已</w:t>
      </w:r>
      <w:r>
        <w:rPr>
          <w:rFonts w:hint="eastAsia" w:ascii="仿宋" w:hAnsi="仿宋" w:eastAsia="仿宋" w:cs="仿宋"/>
          <w:color w:val="auto"/>
          <w:spacing w:val="0"/>
          <w:position w:val="0"/>
          <w:sz w:val="32"/>
          <w:szCs w:val="32"/>
          <w:u w:val="none" w:color="auto"/>
          <w:shd w:val="clear" w:fill="auto"/>
          <w:lang w:val="en-US" w:eastAsia="zh-CN"/>
        </w:rPr>
        <w:t>取得医疗器械注册证的</w:t>
      </w:r>
      <w:r>
        <w:rPr>
          <w:rFonts w:hint="eastAsia" w:ascii="仿宋" w:hAnsi="仿宋" w:eastAsia="仿宋" w:cs="仿宋"/>
          <w:color w:val="auto"/>
          <w:spacing w:val="0"/>
          <w:position w:val="0"/>
          <w:sz w:val="32"/>
          <w:szCs w:val="32"/>
          <w:u w:val="none" w:color="auto"/>
          <w:shd w:val="clear" w:fill="auto"/>
        </w:rPr>
        <w:t>骨导式助听器的说明书和标签不符合规定</w:t>
      </w:r>
      <w:r>
        <w:rPr>
          <w:rFonts w:hint="eastAsia" w:ascii="仿宋" w:hAnsi="仿宋" w:eastAsia="仿宋" w:cs="仿宋"/>
          <w:color w:val="auto"/>
          <w:spacing w:val="0"/>
          <w:position w:val="0"/>
          <w:sz w:val="32"/>
          <w:szCs w:val="32"/>
          <w:u w:val="none" w:color="auto"/>
          <w:shd w:val="clear" w:fill="auto"/>
          <w:lang w:eastAsia="zh-CN"/>
        </w:rPr>
        <w:t>的行为，应依据</w:t>
      </w:r>
      <w:r>
        <w:rPr>
          <w:rFonts w:hint="eastAsia" w:ascii="仿宋" w:hAnsi="仿宋" w:eastAsia="仿宋" w:cs="仿宋"/>
          <w:color w:val="auto"/>
          <w:spacing w:val="0"/>
          <w:position w:val="0"/>
          <w:sz w:val="32"/>
          <w:szCs w:val="32"/>
          <w:u w:val="none" w:color="auto"/>
          <w:shd w:val="clear" w:fill="auto"/>
        </w:rPr>
        <w:t>《医疗器械监督管理条例》（中华人民共和国国务院令第</w:t>
      </w:r>
      <w:r>
        <w:rPr>
          <w:rFonts w:hint="eastAsia" w:ascii="仿宋" w:hAnsi="仿宋" w:eastAsia="仿宋" w:cs="仿宋"/>
          <w:color w:val="auto"/>
          <w:spacing w:val="0"/>
          <w:position w:val="0"/>
          <w:sz w:val="32"/>
          <w:szCs w:val="32"/>
          <w:u w:val="none" w:color="auto"/>
          <w:shd w:val="clear" w:fill="auto"/>
          <w:lang w:val="en-US" w:eastAsia="zh-CN"/>
        </w:rPr>
        <w:t>680</w:t>
      </w:r>
      <w:r>
        <w:rPr>
          <w:rFonts w:hint="eastAsia" w:ascii="仿宋" w:hAnsi="仿宋" w:eastAsia="仿宋" w:cs="仿宋"/>
          <w:color w:val="auto"/>
          <w:spacing w:val="0"/>
          <w:position w:val="0"/>
          <w:sz w:val="32"/>
          <w:szCs w:val="32"/>
          <w:u w:val="none" w:color="auto"/>
          <w:shd w:val="clear" w:fill="auto"/>
        </w:rPr>
        <w:t>号公布，2017年5月4日修订）第六十七条第二项</w:t>
      </w:r>
      <w:r>
        <w:rPr>
          <w:rFonts w:hint="eastAsia" w:ascii="仿宋" w:hAnsi="仿宋" w:eastAsia="仿宋" w:cs="仿宋"/>
          <w:color w:val="auto"/>
          <w:spacing w:val="0"/>
          <w:position w:val="0"/>
          <w:sz w:val="32"/>
          <w:u w:val="none" w:color="auto"/>
          <w:shd w:val="clear" w:fill="auto"/>
          <w:lang w:eastAsia="zh-CN"/>
        </w:rPr>
        <w:t>予以处罚。现责令当事人改正上述违法行为，并决定处罚如下：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auto"/>
          <w:spacing w:val="0"/>
          <w:position w:val="0"/>
          <w:sz w:val="32"/>
          <w:u w:val="none" w:color="auto"/>
          <w:shd w:val="clear" w:fill="auto"/>
          <w:lang w:eastAsia="zh-CN"/>
        </w:rPr>
      </w:pPr>
      <w:r>
        <w:rPr>
          <w:rFonts w:hint="eastAsia" w:ascii="仿宋" w:hAnsi="仿宋" w:eastAsia="仿宋" w:cs="仿宋"/>
          <w:color w:val="auto"/>
          <w:spacing w:val="0"/>
          <w:position w:val="0"/>
          <w:sz w:val="32"/>
          <w:u w:val="none" w:color="auto"/>
          <w:shd w:val="clear" w:fill="auto"/>
          <w:lang w:val="en-US" w:eastAsia="zh-CN"/>
        </w:rPr>
        <w:t>1、</w:t>
      </w:r>
      <w:r>
        <w:rPr>
          <w:rFonts w:hint="eastAsia" w:ascii="仿宋" w:hAnsi="仿宋" w:eastAsia="仿宋" w:cs="仿宋"/>
          <w:b w:val="0"/>
          <w:bCs w:val="0"/>
          <w:color w:val="auto"/>
          <w:spacing w:val="0"/>
          <w:position w:val="0"/>
          <w:sz w:val="32"/>
          <w:u w:val="none" w:color="auto"/>
          <w:shd w:val="clear" w:color="auto" w:fill="auto"/>
        </w:rPr>
        <w:t>没收违法所得41.197万元</w:t>
      </w:r>
      <w:r>
        <w:rPr>
          <w:rFonts w:hint="eastAsia" w:ascii="仿宋" w:hAnsi="仿宋" w:eastAsia="仿宋" w:cs="仿宋"/>
          <w:color w:val="auto"/>
          <w:spacing w:val="0"/>
          <w:position w:val="0"/>
          <w:sz w:val="32"/>
          <w:u w:val="none" w:color="auto"/>
          <w:shd w:val="clear"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auto"/>
          <w:spacing w:val="0"/>
          <w:position w:val="0"/>
          <w:sz w:val="32"/>
          <w:u w:val="none" w:color="auto"/>
          <w:shd w:val="clear" w:fill="auto"/>
        </w:rPr>
      </w:pPr>
      <w:r>
        <w:rPr>
          <w:rFonts w:hint="eastAsia" w:ascii="仿宋" w:hAnsi="仿宋" w:eastAsia="仿宋" w:cs="仿宋"/>
          <w:color w:val="auto"/>
          <w:spacing w:val="0"/>
          <w:position w:val="0"/>
          <w:sz w:val="32"/>
          <w:u w:val="none" w:color="auto"/>
          <w:shd w:val="clear" w:fill="auto"/>
          <w:lang w:val="en-US" w:eastAsia="zh-CN"/>
        </w:rPr>
        <w:t>2、对前述第一项违法行为</w:t>
      </w:r>
      <w:r>
        <w:rPr>
          <w:rFonts w:hint="eastAsia" w:ascii="仿宋" w:hAnsi="仿宋" w:eastAsia="仿宋" w:cs="仿宋"/>
          <w:color w:val="auto"/>
          <w:spacing w:val="0"/>
          <w:position w:val="0"/>
          <w:sz w:val="32"/>
          <w:u w:val="none" w:color="auto"/>
          <w:shd w:val="clear" w:fill="auto"/>
          <w:lang w:eastAsia="zh-CN"/>
        </w:rPr>
        <w:t>处</w:t>
      </w:r>
      <w:r>
        <w:rPr>
          <w:rFonts w:hint="eastAsia" w:ascii="仿宋" w:hAnsi="仿宋" w:eastAsia="仿宋" w:cs="仿宋"/>
          <w:b w:val="0"/>
          <w:bCs w:val="0"/>
          <w:color w:val="auto"/>
          <w:spacing w:val="0"/>
          <w:position w:val="0"/>
          <w:sz w:val="32"/>
          <w:u w:val="none" w:color="auto"/>
          <w:shd w:val="clear" w:color="auto" w:fill="auto"/>
          <w:lang w:eastAsia="zh-CN"/>
        </w:rPr>
        <w:t>涉案货值</w:t>
      </w:r>
      <w:r>
        <w:rPr>
          <w:rFonts w:hint="eastAsia" w:ascii="仿宋" w:hAnsi="仿宋" w:eastAsia="仿宋" w:cs="仿宋"/>
          <w:b w:val="0"/>
          <w:bCs w:val="0"/>
          <w:color w:val="auto"/>
          <w:spacing w:val="0"/>
          <w:position w:val="0"/>
          <w:sz w:val="32"/>
          <w:u w:val="none" w:color="auto"/>
          <w:shd w:val="clear" w:color="auto" w:fill="auto"/>
        </w:rPr>
        <w:t>金额</w:t>
      </w:r>
      <w:r>
        <w:rPr>
          <w:rFonts w:hint="eastAsia" w:ascii="仿宋" w:hAnsi="仿宋" w:eastAsia="仿宋" w:cs="仿宋"/>
          <w:b w:val="0"/>
          <w:bCs w:val="0"/>
          <w:color w:val="auto"/>
          <w:spacing w:val="0"/>
          <w:position w:val="0"/>
          <w:sz w:val="32"/>
          <w:u w:val="none" w:color="auto"/>
          <w:shd w:val="clear" w:color="auto" w:fill="auto"/>
          <w:lang w:val="en-US" w:eastAsia="zh-CN"/>
        </w:rPr>
        <w:t>176.527</w:t>
      </w:r>
      <w:r>
        <w:rPr>
          <w:rFonts w:hint="eastAsia" w:ascii="仿宋" w:hAnsi="仿宋" w:eastAsia="仿宋" w:cs="仿宋"/>
          <w:b w:val="0"/>
          <w:bCs w:val="0"/>
          <w:color w:val="auto"/>
          <w:spacing w:val="0"/>
          <w:position w:val="0"/>
          <w:sz w:val="32"/>
          <w:u w:val="none" w:color="auto"/>
          <w:shd w:val="clear" w:color="auto" w:fill="auto"/>
        </w:rPr>
        <w:t>万元</w:t>
      </w:r>
      <w:r>
        <w:rPr>
          <w:rFonts w:hint="eastAsia" w:ascii="仿宋" w:hAnsi="仿宋" w:eastAsia="仿宋" w:cs="仿宋"/>
          <w:b w:val="0"/>
          <w:bCs w:val="0"/>
          <w:color w:val="auto"/>
          <w:spacing w:val="0"/>
          <w:position w:val="0"/>
          <w:sz w:val="32"/>
          <w:u w:val="none" w:color="auto"/>
          <w:shd w:val="clear" w:color="auto" w:fill="auto"/>
          <w:lang w:val="en-US" w:eastAsia="zh-CN"/>
        </w:rPr>
        <w:t>2</w:t>
      </w:r>
      <w:r>
        <w:rPr>
          <w:rFonts w:hint="eastAsia" w:ascii="仿宋" w:hAnsi="仿宋" w:eastAsia="仿宋" w:cs="仿宋"/>
          <w:b w:val="0"/>
          <w:bCs w:val="0"/>
          <w:color w:val="auto"/>
          <w:spacing w:val="0"/>
          <w:position w:val="0"/>
          <w:sz w:val="32"/>
          <w:u w:val="none" w:color="auto"/>
          <w:shd w:val="clear" w:color="auto" w:fill="auto"/>
        </w:rPr>
        <w:t>倍罚款，即处罚款</w:t>
      </w:r>
      <w:r>
        <w:rPr>
          <w:rFonts w:hint="eastAsia" w:ascii="仿宋" w:hAnsi="仿宋" w:eastAsia="仿宋" w:cs="仿宋"/>
          <w:b w:val="0"/>
          <w:bCs w:val="0"/>
          <w:color w:val="auto"/>
          <w:spacing w:val="0"/>
          <w:position w:val="0"/>
          <w:sz w:val="32"/>
          <w:u w:val="none" w:color="auto"/>
          <w:shd w:val="clear" w:color="auto" w:fill="auto"/>
          <w:lang w:val="en-US" w:eastAsia="zh-CN"/>
        </w:rPr>
        <w:t>353.054</w:t>
      </w:r>
      <w:r>
        <w:rPr>
          <w:rFonts w:hint="eastAsia" w:ascii="仿宋" w:hAnsi="仿宋" w:eastAsia="仿宋" w:cs="仿宋"/>
          <w:b w:val="0"/>
          <w:bCs w:val="0"/>
          <w:color w:val="auto"/>
          <w:spacing w:val="0"/>
          <w:position w:val="0"/>
          <w:sz w:val="32"/>
          <w:u w:val="none" w:color="auto"/>
          <w:shd w:val="clear" w:color="auto" w:fill="auto"/>
        </w:rPr>
        <w:t>万元</w:t>
      </w:r>
      <w:r>
        <w:rPr>
          <w:rFonts w:hint="eastAsia" w:ascii="仿宋" w:hAnsi="仿宋" w:eastAsia="仿宋" w:cs="仿宋"/>
          <w:b w:val="0"/>
          <w:bCs w:val="0"/>
          <w:color w:val="auto"/>
          <w:spacing w:val="0"/>
          <w:position w:val="0"/>
          <w:sz w:val="32"/>
          <w:u w:val="none" w:color="auto"/>
          <w:shd w:val="clear" w:color="auto" w:fill="auto"/>
          <w:lang w:eastAsia="zh-CN"/>
        </w:rPr>
        <w:t>；对前述第二项违法行为</w:t>
      </w:r>
      <w:r>
        <w:rPr>
          <w:rFonts w:hint="eastAsia" w:ascii="仿宋" w:hAnsi="仿宋" w:eastAsia="仿宋" w:cs="仿宋"/>
          <w:color w:val="auto"/>
          <w:spacing w:val="0"/>
          <w:position w:val="0"/>
          <w:sz w:val="32"/>
          <w:u w:val="none" w:color="auto"/>
          <w:shd w:val="clear" w:fill="auto"/>
          <w:lang w:eastAsia="zh-CN"/>
        </w:rPr>
        <w:t>处</w:t>
      </w:r>
      <w:r>
        <w:rPr>
          <w:rFonts w:hint="eastAsia" w:ascii="仿宋" w:hAnsi="仿宋" w:eastAsia="仿宋" w:cs="仿宋"/>
          <w:color w:val="auto"/>
          <w:spacing w:val="0"/>
          <w:position w:val="0"/>
          <w:sz w:val="32"/>
          <w:u w:val="none" w:color="auto"/>
          <w:shd w:val="clear" w:fill="auto"/>
        </w:rPr>
        <w:t>罚款1万元。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color w:val="231F20"/>
          <w:sz w:val="32"/>
          <w:szCs w:val="32"/>
          <w:u w:val="none" w:color="auto"/>
          <w:lang w:val="en-US" w:eastAsia="zh-CN"/>
        </w:rPr>
      </w:pPr>
      <w:r>
        <w:rPr>
          <w:rFonts w:hint="eastAsia" w:ascii="仿宋" w:hAnsi="仿宋" w:eastAsia="仿宋" w:cs="仿宋"/>
          <w:b w:val="0"/>
          <w:bCs w:val="0"/>
          <w:color w:val="auto"/>
          <w:spacing w:val="0"/>
          <w:position w:val="0"/>
          <w:sz w:val="32"/>
          <w:u w:val="none" w:color="auto"/>
          <w:shd w:val="clear" w:color="auto" w:fill="auto"/>
        </w:rPr>
        <w:t>上述罚没款合计</w:t>
      </w:r>
      <w:r>
        <w:rPr>
          <w:rFonts w:hint="eastAsia" w:ascii="仿宋" w:hAnsi="仿宋" w:eastAsia="仿宋" w:cs="仿宋"/>
          <w:b w:val="0"/>
          <w:bCs w:val="0"/>
          <w:color w:val="auto"/>
          <w:spacing w:val="0"/>
          <w:position w:val="0"/>
          <w:sz w:val="32"/>
          <w:u w:val="none" w:color="auto"/>
          <w:shd w:val="clear" w:color="auto" w:fill="auto"/>
          <w:lang w:val="en-US" w:eastAsia="zh-CN"/>
        </w:rPr>
        <w:t>395.251</w:t>
      </w:r>
      <w:r>
        <w:rPr>
          <w:rFonts w:hint="eastAsia" w:ascii="仿宋" w:hAnsi="仿宋" w:eastAsia="仿宋" w:cs="仿宋"/>
          <w:b w:val="0"/>
          <w:bCs w:val="0"/>
          <w:color w:val="auto"/>
          <w:spacing w:val="0"/>
          <w:position w:val="0"/>
          <w:sz w:val="32"/>
          <w:u w:val="none" w:color="auto"/>
          <w:shd w:val="clear" w:color="auto" w:fill="auto"/>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 w:hAnsi="仿宋" w:eastAsia="仿宋" w:cs="仿宋"/>
          <w:kern w:val="1"/>
          <w:sz w:val="32"/>
          <w:szCs w:val="32"/>
          <w:lang w:val="en-US" w:eastAsia="zh-CN"/>
        </w:rPr>
      </w:pPr>
      <w:r>
        <w:rPr>
          <w:rFonts w:hint="eastAsia" w:ascii="仿宋" w:hAnsi="仿宋" w:eastAsia="仿宋" w:cs="仿宋"/>
          <w:kern w:val="1"/>
          <w:sz w:val="32"/>
          <w:szCs w:val="32"/>
        </w:rPr>
        <w:t>当事人应自接到本行政处罚决定之日起15日内缴纳上述罚没款。当事人根据厦门药品稽查办公室开具的行政处罚缴款通知书，自行选择缴款方式。逾期不缴纳罚款的，依据《中华人民共和国行政处罚法》第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条的规定，我办将每日按罚款数额的百分之三加处罚款，并依法申请人民法院强制执行。</w:t>
      </w:r>
      <w:r>
        <w:rPr>
          <w:rFonts w:hint="eastAsia" w:ascii="仿宋" w:hAnsi="仿宋" w:eastAsia="仿宋" w:cs="仿宋"/>
          <w:kern w:val="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福建省药品</w:t>
      </w:r>
      <w:r>
        <w:rPr>
          <w:rFonts w:hint="eastAsia" w:ascii="仿宋" w:hAnsi="仿宋" w:eastAsia="仿宋" w:cs="仿宋"/>
          <w:color w:val="000000"/>
          <w:sz w:val="32"/>
          <w:szCs w:val="32"/>
        </w:rPr>
        <w:t>监督管理局</w:t>
      </w: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2022年12月14日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华文仿宋" w:hAnsi="华文仿宋" w:eastAsia="华文仿宋"/>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XU4bVAAAABgEAAA8AAAAAAAAAAQAgAAAAIgAAAGRycy9kb3ducmV2Lnht&#10;bFBLAQIUABQAAAAIAIdO4kAQ+kOV/AEAAMsDAAAOAAAAAAAAAAEAIAAAACQBAABkcnMvZTJvRG9j&#10;LnhtbFBLBQYAAAAABgAGAFkBAACSBQ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二</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p>
    <w:sectPr>
      <w:headerReference r:id="rId3" w:type="default"/>
      <w:footerReference r:id="rId4" w:type="default"/>
      <w:pgSz w:w="11906" w:h="16838"/>
      <w:pgMar w:top="1984" w:right="1655" w:bottom="1984" w:left="1655"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13000">
    <w:altName w:val="宋体"/>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v:textbox>
            </v:shape>
          </w:pict>
        </mc:Fallback>
      </mc:AlternateContent>
    </w:r>
  </w:p>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2D277"/>
    <w:multiLevelType w:val="singleLevel"/>
    <w:tmpl w:val="FED2D277"/>
    <w:lvl w:ilvl="0" w:tentative="0">
      <w:start w:val="2"/>
      <w:numFmt w:val="chineseCounting"/>
      <w:suff w:val="nothing"/>
      <w:lvlText w:val="（%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zI1NDdjNTYzNzdhYjYwNTg3Zjk2YzQ1ZTMzZGMifQ=="/>
  </w:docVars>
  <w:rsids>
    <w:rsidRoot w:val="00000000"/>
    <w:rsid w:val="00043F1B"/>
    <w:rsid w:val="2D5E03D5"/>
    <w:rsid w:val="384E11CA"/>
    <w:rsid w:val="3F6624FF"/>
    <w:rsid w:val="5ADE1C7F"/>
    <w:rsid w:val="66D13EDD"/>
    <w:rsid w:val="F5F3E4EF"/>
    <w:rsid w:val="FDFD6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15"/>
    <w:qFormat/>
    <w:uiPriority w:val="0"/>
    <w:pPr>
      <w:outlineLvl w:val="0"/>
    </w:pPr>
    <w:rPr>
      <w:rFonts w:ascii="宋体" w:hAnsi="宋体"/>
      <w:sz w:val="42"/>
      <w:szCs w:val="42"/>
    </w:rPr>
  </w:style>
  <w:style w:type="paragraph" w:styleId="3">
    <w:name w:val="heading 2"/>
    <w:basedOn w:val="1"/>
    <w:next w:val="1"/>
    <w:link w:val="16"/>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8"/>
    <w:unhideWhenUsed/>
    <w:qFormat/>
    <w:uiPriority w:val="0"/>
    <w:pPr>
      <w:keepNext/>
      <w:keepLines/>
      <w:spacing w:before="260" w:after="260" w:line="413" w:lineRule="auto"/>
      <w:outlineLvl w:val="2"/>
    </w:pPr>
    <w:rPr>
      <w:b/>
      <w:sz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17"/>
    <w:qFormat/>
    <w:uiPriority w:val="0"/>
    <w:pPr>
      <w:ind w:left="220"/>
    </w:pPr>
    <w:rPr>
      <w:rFonts w:ascii="宋体" w:hAnsi="宋体"/>
      <w:sz w:val="32"/>
      <w:szCs w:val="32"/>
    </w:rPr>
  </w:style>
  <w:style w:type="paragraph" w:styleId="6">
    <w:name w:val="Plain Text"/>
    <w:basedOn w:val="1"/>
    <w:unhideWhenUsed/>
    <w:qFormat/>
    <w:uiPriority w:val="99"/>
    <w:rPr>
      <w:rFonts w:ascii="宋体" w:hAnsi="Courier New" w:eastAsia="宋体" w:cs="Courier New"/>
      <w:color w:val="auto"/>
      <w:sz w:val="21"/>
      <w:szCs w:val="21"/>
    </w:rPr>
  </w:style>
  <w:style w:type="paragraph" w:styleId="7">
    <w:name w:val="Balloon Text"/>
    <w:basedOn w:val="1"/>
    <w:link w:val="21"/>
    <w:unhideWhenUsed/>
    <w:qFormat/>
    <w:uiPriority w:val="0"/>
    <w:rPr>
      <w:sz w:val="18"/>
      <w:szCs w:val="18"/>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jc w:val="left"/>
    </w:pPr>
    <w:rPr>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字符"/>
    <w:link w:val="2"/>
    <w:qFormat/>
    <w:uiPriority w:val="0"/>
    <w:rPr>
      <w:rFonts w:ascii="宋体" w:hAnsi="宋体"/>
      <w:sz w:val="42"/>
      <w:szCs w:val="42"/>
    </w:rPr>
  </w:style>
  <w:style w:type="character" w:customStyle="1" w:styleId="16">
    <w:name w:val="标题 2 字符"/>
    <w:link w:val="3"/>
    <w:qFormat/>
    <w:uiPriority w:val="0"/>
    <w:rPr>
      <w:rFonts w:ascii="Arial" w:hAnsi="Arial" w:eastAsia="黑体"/>
      <w:b/>
      <w:sz w:val="32"/>
    </w:rPr>
  </w:style>
  <w:style w:type="character" w:customStyle="1" w:styleId="17">
    <w:name w:val="正文文本 字符"/>
    <w:link w:val="5"/>
    <w:qFormat/>
    <w:uiPriority w:val="0"/>
    <w:rPr>
      <w:rFonts w:ascii="宋体" w:hAnsi="宋体"/>
      <w:sz w:val="32"/>
      <w:szCs w:val="32"/>
    </w:rPr>
  </w:style>
  <w:style w:type="character" w:customStyle="1" w:styleId="18">
    <w:name w:val="标题 3 字符"/>
    <w:link w:val="4"/>
    <w:qFormat/>
    <w:uiPriority w:val="0"/>
    <w:rPr>
      <w:b/>
      <w:sz w:val="32"/>
    </w:rPr>
  </w:style>
  <w:style w:type="character" w:customStyle="1" w:styleId="19">
    <w:name w:val="页眉 字符"/>
    <w:basedOn w:val="14"/>
    <w:link w:val="9"/>
    <w:qFormat/>
    <w:uiPriority w:val="0"/>
    <w:rPr>
      <w:rFonts w:ascii="Calibri" w:hAnsi="Calibri"/>
      <w:sz w:val="18"/>
      <w:szCs w:val="18"/>
      <w:lang w:eastAsia="en-US"/>
    </w:rPr>
  </w:style>
  <w:style w:type="character" w:customStyle="1" w:styleId="20">
    <w:name w:val="页脚 字符"/>
    <w:basedOn w:val="14"/>
    <w:link w:val="8"/>
    <w:qFormat/>
    <w:uiPriority w:val="99"/>
    <w:rPr>
      <w:rFonts w:ascii="Calibri" w:hAnsi="Calibri"/>
      <w:sz w:val="18"/>
      <w:szCs w:val="18"/>
      <w:lang w:eastAsia="en-US"/>
    </w:rPr>
  </w:style>
  <w:style w:type="character" w:customStyle="1" w:styleId="21">
    <w:name w:val="批注框文本 字符"/>
    <w:basedOn w:val="14"/>
    <w:link w:val="7"/>
    <w:semiHidden/>
    <w:qFormat/>
    <w:uiPriority w:val="0"/>
    <w:rPr>
      <w:rFonts w:ascii="Calibri" w:hAnsi="Calibri"/>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4097</Words>
  <Characters>4706</Characters>
  <Lines>31</Lines>
  <Paragraphs>8</Paragraphs>
  <TotalTime>8</TotalTime>
  <ScaleCrop>false</ScaleCrop>
  <LinksUpToDate>false</LinksUpToDate>
  <CharactersWithSpaces>4754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2019-08-20T16:25:00Z</dcterms:created>
  <dc:creator>林振顺</dc:creator>
  <cp:lastModifiedBy>吴峻瑜</cp:lastModifiedBy>
  <cp:lastPrinted>2022-09-07T15:54:00Z</cp:lastPrinted>
  <dcterms:modified xsi:type="dcterms:W3CDTF">2023-03-13T03:23:10Z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5BF8EEA89B174930B8E21E0E066C5FC3</vt:lpwstr>
  </property>
</Properties>
</file>