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厦门药品稽查办公室</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楷体" w:hAnsi="楷体" w:eastAsia="楷体" w:cs="楷体"/>
          <w:b w:val="0"/>
          <w:bCs w:val="0"/>
          <w:sz w:val="32"/>
          <w:szCs w:val="32"/>
          <w:u w:val="none"/>
          <w:lang w:val="en-US" w:eastAsia="zh-CN"/>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闽药监厦稽办〔2022〕2-005号</w:t>
      </w:r>
    </w:p>
    <w:p>
      <w:pPr>
        <w:keepNext w:val="0"/>
        <w:keepLines w:val="0"/>
        <w:pageBreakBefore w:val="0"/>
        <w:widowControl w:val="0"/>
        <w:kinsoku/>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color w:val="auto"/>
          <w:sz w:val="32"/>
          <w:szCs w:val="32"/>
          <w:u w:val="none" w:color="auto"/>
          <w:lang w:val="en-US" w:eastAsia="zh-CN"/>
        </w:rPr>
        <w:t>福建泉州老百姓医药有限公司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sz w:val="32"/>
          <w:szCs w:val="32"/>
          <w:u w:val="none" w:color="auto"/>
          <w:lang w:val="en-US" w:eastAsia="zh-CN"/>
        </w:rPr>
        <w:t>91350525MA2YLGYY4E</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住所（住址）：</w:t>
      </w:r>
      <w:r>
        <w:rPr>
          <w:rFonts w:hint="eastAsia" w:ascii="仿宋" w:hAnsi="仿宋" w:eastAsia="仿宋" w:cs="仿宋"/>
          <w:color w:val="auto"/>
          <w:sz w:val="32"/>
          <w:szCs w:val="32"/>
          <w:u w:val="none" w:color="auto"/>
          <w:lang w:val="en-US" w:eastAsia="zh-CN"/>
        </w:rPr>
        <w:t>永春县榜德工业区榜德路C-8号4楼东侧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none"/>
          <w:lang w:val="en-US" w:eastAsia="zh-CN"/>
        </w:rPr>
        <w:t>法定代表人（负责人、经营者）：</w:t>
      </w:r>
      <w:r>
        <w:rPr>
          <w:rFonts w:hint="eastAsia" w:ascii="仿宋" w:hAnsi="仿宋" w:eastAsia="仿宋" w:cs="仿宋"/>
          <w:color w:val="auto"/>
          <w:sz w:val="32"/>
          <w:szCs w:val="32"/>
          <w:u w:val="none" w:color="auto"/>
          <w:lang w:val="en-US" w:eastAsia="zh-CN"/>
        </w:rPr>
        <w:t>苏秀春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身份证号码：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eastAsia" w:ascii="仿宋" w:hAnsi="仿宋" w:eastAsia="仿宋" w:cs="仿宋"/>
          <w:b/>
          <w:bCs/>
          <w:color w:val="231F20"/>
          <w:sz w:val="32"/>
          <w:szCs w:val="32"/>
          <w:u w:val="none" w:color="auto"/>
          <w:lang w:val="en-US" w:eastAsia="zh-CN"/>
        </w:rPr>
      </w:pPr>
      <w:r>
        <w:rPr>
          <w:rFonts w:hint="eastAsia" w:ascii="仿宋" w:hAnsi="仿宋" w:eastAsia="仿宋" w:cs="仿宋"/>
          <w:b/>
          <w:bCs/>
          <w:color w:val="231F20"/>
          <w:sz w:val="32"/>
          <w:szCs w:val="32"/>
          <w:u w:val="none" w:color="auto"/>
          <w:lang w:val="en-US" w:eastAsia="zh-CN"/>
        </w:rPr>
        <w:t>案件来源及调查经过：</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eastAsia" w:ascii="仿宋" w:hAnsi="仿宋" w:eastAsia="仿宋" w:cs="仿宋"/>
          <w:color w:val="231F20"/>
          <w:sz w:val="32"/>
          <w:szCs w:val="32"/>
          <w:u w:val="none" w:color="auto"/>
          <w:lang w:val="en-US" w:eastAsia="zh-CN"/>
        </w:rPr>
      </w:pPr>
      <w:r>
        <w:rPr>
          <w:rFonts w:hint="eastAsia" w:ascii="仿宋" w:hAnsi="仿宋" w:eastAsia="仿宋" w:cs="仿宋"/>
          <w:color w:val="auto"/>
          <w:sz w:val="32"/>
          <w:szCs w:val="32"/>
          <w:u w:val="none" w:color="auto"/>
          <w:lang w:val="en-US" w:eastAsia="zh-CN"/>
        </w:rPr>
        <w:t>根据案源线索，本办于2022年8月30日对当事人注册地址和仓库进行执法检查</w:t>
      </w:r>
      <w:r>
        <w:rPr>
          <w:rFonts w:hint="eastAsia" w:ascii="仿宋" w:hAnsi="仿宋" w:eastAsia="仿宋" w:cs="仿宋"/>
          <w:color w:val="000000"/>
          <w:sz w:val="32"/>
          <w:szCs w:val="32"/>
          <w:u w:val="none" w:color="auto"/>
          <w:lang w:val="en-US" w:eastAsia="zh-CN"/>
        </w:rPr>
        <w:t>。现场检查时，执法人员</w:t>
      </w:r>
      <w:r>
        <w:rPr>
          <w:rFonts w:hint="eastAsia" w:ascii="仿宋" w:hAnsi="仿宋" w:eastAsia="仿宋" w:cs="仿宋"/>
          <w:color w:val="231F20"/>
          <w:sz w:val="32"/>
          <w:szCs w:val="32"/>
          <w:u w:val="none" w:color="auto"/>
          <w:lang w:val="en-US" w:eastAsia="zh-CN"/>
        </w:rPr>
        <w:t>未发现涉案批次药品库存，未采取行政强制措施。本办于2022年9月19日对当事人涉嫌销售劣药和违反药品经营质量管理规范行为进行</w:t>
      </w:r>
      <w:r>
        <w:rPr>
          <w:rFonts w:hint="eastAsia" w:ascii="仿宋" w:hAnsi="仿宋" w:eastAsia="仿宋" w:cs="仿宋"/>
          <w:sz w:val="32"/>
          <w:szCs w:val="32"/>
          <w:u w:val="none" w:color="auto"/>
          <w:lang w:val="en-US" w:eastAsia="zh-CN"/>
        </w:rPr>
        <w:t>立案</w:t>
      </w:r>
      <w:r>
        <w:rPr>
          <w:rFonts w:hint="eastAsia" w:ascii="仿宋" w:hAnsi="仿宋" w:eastAsia="仿宋" w:cs="仿宋"/>
          <w:color w:val="231F20"/>
          <w:sz w:val="32"/>
          <w:szCs w:val="32"/>
          <w:u w:val="none" w:color="auto"/>
          <w:lang w:val="en-US" w:eastAsia="zh-CN"/>
        </w:rPr>
        <w:t>调查。本办于2022年11月3日对当事人及相关人员进行询问调查。</w:t>
      </w:r>
    </w:p>
    <w:p>
      <w:pPr>
        <w:keepNext w:val="0"/>
        <w:keepLines w:val="0"/>
        <w:pageBreakBefore w:val="0"/>
        <w:widowControl w:val="0"/>
        <w:kinsoku/>
        <w:wordWrap/>
        <w:overflowPunct/>
        <w:topLinePunct w:val="0"/>
        <w:autoSpaceDE/>
        <w:autoSpaceDN/>
        <w:bidi w:val="0"/>
        <w:adjustRightInd/>
        <w:snapToGrid/>
        <w:spacing w:after="0" w:afterLines="0" w:line="520" w:lineRule="exact"/>
        <w:ind w:right="0" w:rightChars="0" w:firstLine="662" w:firstLineChars="200"/>
        <w:textAlignment w:val="auto"/>
        <w:outlineLvl w:val="9"/>
        <w:rPr>
          <w:rFonts w:hint="default" w:ascii="仿宋" w:hAnsi="仿宋" w:eastAsia="仿宋" w:cs="仿宋"/>
          <w:b/>
          <w:bCs/>
          <w:color w:val="231F20"/>
          <w:sz w:val="32"/>
          <w:szCs w:val="32"/>
          <w:u w:val="none" w:color="auto"/>
          <w:lang w:val="en-US" w:eastAsia="zh-CN"/>
        </w:rPr>
      </w:pPr>
      <w:r>
        <w:rPr>
          <w:rFonts w:hint="eastAsia" w:ascii="仿宋" w:hAnsi="仿宋" w:eastAsia="仿宋" w:cs="仿宋"/>
          <w:b/>
          <w:bCs/>
          <w:color w:val="231F20"/>
          <w:sz w:val="32"/>
          <w:szCs w:val="32"/>
          <w:u w:val="none" w:color="auto"/>
          <w:lang w:val="en-US" w:eastAsia="zh-CN"/>
        </w:rPr>
        <w:t>调查认定的事实：</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eastAsia" w:ascii="仿宋" w:hAnsi="仿宋" w:eastAsia="仿宋" w:cs="仿宋"/>
          <w:color w:val="auto"/>
          <w:sz w:val="32"/>
          <w:szCs w:val="32"/>
          <w:u w:val="none" w:color="auto"/>
          <w:lang w:val="en-US" w:eastAsia="zh-CN"/>
        </w:rPr>
      </w:pPr>
      <w:r>
        <w:rPr>
          <w:rFonts w:hint="eastAsia" w:ascii="楷体" w:hAnsi="楷体" w:eastAsia="楷体" w:cs="楷体"/>
          <w:color w:val="000000"/>
          <w:sz w:val="32"/>
          <w:szCs w:val="32"/>
          <w:u w:val="none" w:color="auto"/>
          <w:lang w:val="en-US" w:eastAsia="zh-CN"/>
        </w:rPr>
        <w:t>涉案批次药品为劣药。</w:t>
      </w:r>
      <w:r>
        <w:rPr>
          <w:rFonts w:hint="eastAsia" w:ascii="仿宋" w:hAnsi="仿宋" w:eastAsia="仿宋" w:cs="仿宋"/>
          <w:color w:val="000000"/>
          <w:sz w:val="32"/>
          <w:szCs w:val="32"/>
          <w:u w:val="none" w:color="auto"/>
          <w:lang w:val="en-US" w:eastAsia="zh-CN"/>
        </w:rPr>
        <w:t>涉案批次药品为茯苓（生产企业：安徽臻善阁中药饮片有限公司，产地：安徽安庆，批号：210801）。涉案批次药品于2022年7月20日经监督抽验</w:t>
      </w:r>
      <w:r>
        <w:rPr>
          <w:rFonts w:hint="eastAsia" w:ascii="仿宋" w:hAnsi="仿宋" w:eastAsia="仿宋" w:cs="仿宋"/>
          <w:color w:val="auto"/>
          <w:sz w:val="32"/>
          <w:szCs w:val="32"/>
          <w:u w:val="none" w:color="auto"/>
          <w:lang w:val="en-US" w:eastAsia="zh-CN"/>
        </w:rPr>
        <w:t>“水分”项目的检验结果为19.8%，不符合药品标准“应不得过18.0%”的规定，</w:t>
      </w:r>
      <w:r>
        <w:rPr>
          <w:rFonts w:hint="eastAsia" w:ascii="仿宋" w:hAnsi="仿宋" w:eastAsia="仿宋" w:cs="仿宋"/>
          <w:color w:val="000000"/>
          <w:sz w:val="32"/>
          <w:szCs w:val="32"/>
          <w:u w:val="none" w:color="auto"/>
          <w:lang w:val="en-US" w:eastAsia="zh-CN"/>
        </w:rPr>
        <w:t>供样单位为永春**医院</w:t>
      </w:r>
      <w:r>
        <w:rPr>
          <w:rFonts w:hint="eastAsia" w:ascii="仿宋" w:hAnsi="仿宋" w:eastAsia="仿宋" w:cs="仿宋"/>
          <w:color w:val="auto"/>
          <w:sz w:val="32"/>
          <w:szCs w:val="32"/>
          <w:u w:val="none" w:color="auto"/>
          <w:lang w:val="en-US" w:eastAsia="zh-CN"/>
        </w:rPr>
        <w:t>。</w:t>
      </w:r>
      <w:bookmarkStart w:id="0" w:name="_Hlk18881741"/>
      <w:r>
        <w:rPr>
          <w:rFonts w:hint="eastAsia" w:ascii="仿宋" w:hAnsi="仿宋" w:eastAsia="仿宋" w:cs="仿宋"/>
          <w:color w:val="auto"/>
          <w:sz w:val="32"/>
          <w:szCs w:val="32"/>
          <w:u w:val="none" w:color="auto"/>
          <w:lang w:val="en-US" w:eastAsia="zh-CN"/>
        </w:rPr>
        <w:t>“水分”项目不符合药品标准的茯苓属于《中华人民共和国药品管理法》第九十八条第三款第七项规定的情形，为劣药。</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eastAsia" w:ascii="仿宋" w:hAnsi="仿宋" w:eastAsia="仿宋" w:cs="仿宋"/>
          <w:color w:val="auto"/>
          <w:sz w:val="32"/>
          <w:szCs w:val="32"/>
          <w:u w:val="none" w:color="auto"/>
          <w:lang w:val="en-US" w:eastAsia="zh-CN"/>
        </w:rPr>
      </w:pPr>
      <w:r>
        <w:rPr>
          <w:rFonts w:hint="eastAsia" w:ascii="楷体" w:hAnsi="楷体" w:eastAsia="楷体" w:cs="楷体"/>
          <w:color w:val="000000"/>
          <w:sz w:val="32"/>
          <w:szCs w:val="32"/>
          <w:u w:val="none" w:color="auto"/>
          <w:lang w:val="en-US" w:eastAsia="zh-CN"/>
        </w:rPr>
        <w:t>当事人销售劣药。</w:t>
      </w:r>
      <w:r>
        <w:rPr>
          <w:rFonts w:hint="eastAsia" w:ascii="仿宋" w:hAnsi="仿宋" w:eastAsia="仿宋" w:cs="仿宋"/>
          <w:color w:val="auto"/>
          <w:sz w:val="32"/>
          <w:szCs w:val="32"/>
          <w:u w:val="none" w:color="auto"/>
          <w:lang w:val="en-US" w:eastAsia="zh-CN"/>
        </w:rPr>
        <w:t>当事人于2021年11月25日向安徽臻善阁中药饮片有限公司采购涉案批次药品150kg，采购单价为56元/kg，采购金额为8400元。当事人从2021年12月13日入库至2022年4月11日期间，陆续向永春**医院等12家购货单位销售213kg，销售单价为56</w:t>
      </w:r>
      <w:r>
        <w:rPr>
          <w:rFonts w:hint="eastAsia" w:ascii="微软雅黑" w:hAnsi="微软雅黑" w:eastAsia="微软雅黑" w:cs="微软雅黑"/>
          <w:color w:val="auto"/>
          <w:sz w:val="32"/>
          <w:szCs w:val="32"/>
          <w:u w:val="none" w:color="auto"/>
          <w:lang w:val="en-US" w:eastAsia="zh-CN"/>
        </w:rPr>
        <w:t>~</w:t>
      </w:r>
      <w:r>
        <w:rPr>
          <w:rFonts w:hint="eastAsia" w:ascii="仿宋" w:hAnsi="仿宋" w:eastAsia="仿宋" w:cs="仿宋"/>
          <w:color w:val="auto"/>
          <w:sz w:val="32"/>
          <w:szCs w:val="32"/>
          <w:u w:val="none" w:color="auto"/>
          <w:lang w:val="en-US" w:eastAsia="zh-CN"/>
        </w:rPr>
        <w:t>182元/kg不等，其中销退63kg，实际销售150kg，实际销售金额12021元。其中当事人于2021年12月13日向永春**医院销售3kg，于2022年2月25日向永春**医院销售5kg，销售单价均为75元/kg。</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eastAsia" w:ascii="楷体" w:hAnsi="楷体" w:eastAsia="楷体" w:cs="楷体"/>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当事人发现已售出药品有质量问题时，未立即通知购货单位停售、追回，违反《药品经营质量管理规范》第一百一十七条的规定。</w:t>
      </w:r>
      <w:r>
        <w:rPr>
          <w:rFonts w:hint="eastAsia" w:ascii="仿宋" w:hAnsi="仿宋" w:eastAsia="仿宋" w:cs="仿宋"/>
          <w:color w:val="auto"/>
          <w:sz w:val="32"/>
          <w:szCs w:val="32"/>
          <w:u w:val="none" w:color="auto"/>
          <w:lang w:val="en-US" w:eastAsia="zh-CN"/>
        </w:rPr>
        <w:t>当事人于202</w:t>
      </w:r>
      <w:r>
        <w:rPr>
          <w:rFonts w:hint="eastAsia" w:ascii="仿宋" w:hAnsi="仿宋" w:eastAsia="仿宋" w:cs="仿宋"/>
          <w:color w:val="auto"/>
          <w:sz w:val="32"/>
          <w:szCs w:val="32"/>
          <w:highlight w:val="none"/>
          <w:u w:val="none" w:color="auto"/>
          <w:lang w:val="en-US" w:eastAsia="zh-CN"/>
        </w:rPr>
        <w:t>2年7月25日收</w:t>
      </w:r>
      <w:r>
        <w:rPr>
          <w:rFonts w:hint="eastAsia" w:ascii="仿宋" w:hAnsi="仿宋" w:eastAsia="仿宋" w:cs="仿宋"/>
          <w:color w:val="auto"/>
          <w:sz w:val="32"/>
          <w:szCs w:val="32"/>
          <w:u w:val="none" w:color="auto"/>
          <w:lang w:val="en-US" w:eastAsia="zh-CN"/>
        </w:rPr>
        <w:t>到永春**医院电话通知，得知涉案批次药品经监督抽验不符合药品标准。当事人于2022年7月27日收到安徽臻善阁中药饮片有限公司电话通知，得知涉案批次药品经监督抽验不符合药品标准</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u w:val="none" w:color="auto"/>
          <w:lang w:val="en-US" w:eastAsia="zh-CN"/>
        </w:rPr>
        <w:t>当事人于2022年8月30日</w:t>
      </w:r>
      <w:r>
        <w:rPr>
          <w:rFonts w:hint="eastAsia" w:ascii="仿宋" w:hAnsi="仿宋" w:eastAsia="仿宋" w:cs="仿宋"/>
          <w:color w:val="auto"/>
          <w:sz w:val="32"/>
          <w:szCs w:val="32"/>
          <w:highlight w:val="none"/>
          <w:u w:val="none" w:color="auto"/>
          <w:lang w:val="en-US" w:eastAsia="zh-CN"/>
        </w:rPr>
        <w:t>执法人员现场检查时，才</w:t>
      </w:r>
      <w:r>
        <w:rPr>
          <w:rFonts w:hint="eastAsia" w:ascii="仿宋" w:hAnsi="仿宋" w:eastAsia="仿宋" w:cs="仿宋"/>
          <w:color w:val="auto"/>
          <w:sz w:val="32"/>
          <w:szCs w:val="32"/>
          <w:u w:val="none" w:color="auto"/>
          <w:lang w:val="en-US" w:eastAsia="zh-CN"/>
        </w:rPr>
        <w:t>函告12家购货单位，要求其停止销售与使用涉案批次药品，并将未售药</w:t>
      </w:r>
      <w:r>
        <w:rPr>
          <w:rFonts w:hint="eastAsia" w:ascii="仿宋" w:hAnsi="仿宋" w:eastAsia="仿宋" w:cs="仿宋"/>
          <w:color w:val="auto"/>
          <w:sz w:val="32"/>
          <w:szCs w:val="32"/>
          <w:highlight w:val="none"/>
          <w:u w:val="none" w:color="auto"/>
          <w:lang w:val="en-US" w:eastAsia="zh-CN"/>
        </w:rPr>
        <w:t>品退回。</w:t>
      </w:r>
      <w:r>
        <w:rPr>
          <w:rFonts w:hint="eastAsia" w:ascii="仿宋" w:hAnsi="仿宋" w:eastAsia="仿宋" w:cs="仿宋"/>
          <w:color w:val="231F20"/>
          <w:sz w:val="32"/>
          <w:szCs w:val="32"/>
          <w:highlight w:val="none"/>
          <w:u w:val="none" w:color="auto"/>
          <w:lang w:val="en-US" w:eastAsia="zh-CN"/>
        </w:rPr>
        <w:t>截至2022年9月13日，购货单位均回复已销售，实</w:t>
      </w:r>
      <w:r>
        <w:rPr>
          <w:rFonts w:hint="eastAsia" w:ascii="仿宋" w:hAnsi="仿宋" w:eastAsia="仿宋" w:cs="仿宋"/>
          <w:color w:val="231F20"/>
          <w:sz w:val="32"/>
          <w:szCs w:val="32"/>
          <w:u w:val="none" w:color="auto"/>
          <w:lang w:val="en-US" w:eastAsia="zh-CN"/>
        </w:rPr>
        <w:t>际</w:t>
      </w:r>
      <w:r>
        <w:rPr>
          <w:rFonts w:hint="eastAsia" w:ascii="仿宋" w:hAnsi="仿宋" w:eastAsia="仿宋" w:cs="仿宋"/>
          <w:color w:val="auto"/>
          <w:sz w:val="32"/>
          <w:szCs w:val="32"/>
          <w:u w:val="none" w:color="auto"/>
          <w:lang w:val="en-US" w:eastAsia="zh-CN"/>
        </w:rPr>
        <w:t>召回0kg。</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eastAsia" w:ascii="楷体" w:hAnsi="楷体" w:eastAsia="楷体" w:cs="楷体"/>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当事人经营涉案批次药品期间，药品的储存与养护违反《药品经营质量管理规范》第二十二条第一款第三项、第五十三条和第八十四条的规定。</w:t>
      </w:r>
      <w:r>
        <w:rPr>
          <w:rFonts w:hint="eastAsia" w:ascii="仿宋" w:hAnsi="仿宋" w:eastAsia="仿宋" w:cs="仿宋"/>
          <w:b w:val="0"/>
          <w:bCs w:val="0"/>
          <w:color w:val="auto"/>
          <w:sz w:val="32"/>
          <w:szCs w:val="32"/>
          <w:highlight w:val="none"/>
          <w:u w:val="none"/>
          <w:lang w:val="en-US" w:eastAsia="zh-CN"/>
        </w:rPr>
        <w:t>1.原中药饮片养护员为薛*婷，药剂学专业中专学历，自2020年9月至2022年7月负责中药饮片养护工作，其专业不符合岗位资格要求；2.2021年温湿度自动监测系统验证方案和报告未经审核批准；3.未定期汇总、分析养护信息。</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eastAsia" w:ascii="楷体" w:hAnsi="楷体" w:eastAsia="楷体" w:cs="楷体"/>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原质量负责人李*园履行药品质量管理职责不到位，违反《药品经营质量管理规范》第八条、第十五条、第五十五条和第一百一十九条的规定。</w:t>
      </w:r>
      <w:r>
        <w:rPr>
          <w:rFonts w:hint="eastAsia" w:ascii="仿宋" w:hAnsi="仿宋" w:eastAsia="仿宋" w:cs="仿宋"/>
          <w:b w:val="0"/>
          <w:bCs w:val="0"/>
          <w:color w:val="auto"/>
          <w:sz w:val="32"/>
          <w:szCs w:val="32"/>
          <w:highlight w:val="none"/>
          <w:u w:val="none"/>
          <w:lang w:val="en-US" w:eastAsia="zh-CN"/>
        </w:rPr>
        <w:t>当事人于2022年9月1日任命吕*木为质量负责人，并于2022年11月10日进行许可变更。原质量负责人李*园于2020年4月1日担任质量负责人，于2020年4月17日经执业药师注册登记在公司，2022年8月31日离职。原质量负责人李*园在职期间，1.未对三楼常温库自2020年7月以来无药品储存活动的情况组织内审；2.未对郁李仁（湖北**药材有限公司200801）和桑椹（河北**堂制药有限公司32003002）的不合格情况进行审核；3.在2022年验证实施过程中没有做到监督、指导、协调与审批工作；4.未组织配备专职或者兼职人员承担药品不良反应监测和报告的工作等，履行药品质量管理职责不到位。</w:t>
      </w:r>
    </w:p>
    <w:p>
      <w:pPr>
        <w:pStyle w:val="2"/>
        <w:keepNext w:val="0"/>
        <w:keepLines w:val="0"/>
        <w:pageBreakBefore w:val="0"/>
        <w:widowControl w:val="0"/>
        <w:numPr>
          <w:ilvl w:val="0"/>
          <w:numId w:val="1"/>
        </w:numPr>
        <w:tabs>
          <w:tab w:val="left" w:pos="8964"/>
        </w:tabs>
        <w:kinsoku/>
        <w:wordWrap/>
        <w:overflowPunct/>
        <w:topLinePunct w:val="0"/>
        <w:autoSpaceDE/>
        <w:autoSpaceDN/>
        <w:bidi w:val="0"/>
        <w:adjustRightInd/>
        <w:snapToGrid/>
        <w:spacing w:before="31" w:beforeLines="0" w:line="520" w:lineRule="exact"/>
        <w:ind w:left="0" w:firstLine="662" w:firstLineChars="200"/>
        <w:textAlignment w:val="auto"/>
        <w:rPr>
          <w:rFonts w:hint="default" w:ascii="仿宋" w:hAnsi="仿宋" w:eastAsia="仿宋" w:cs="仿宋"/>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当事人从事药品经营活动未遵守《药品经营质量管理规范》。</w:t>
      </w:r>
      <w:r>
        <w:rPr>
          <w:rFonts w:hint="eastAsia" w:ascii="仿宋" w:hAnsi="仿宋" w:eastAsia="仿宋" w:cs="仿宋"/>
          <w:color w:val="auto"/>
          <w:sz w:val="32"/>
          <w:szCs w:val="32"/>
          <w:u w:val="none" w:color="auto"/>
          <w:lang w:val="en-US" w:eastAsia="zh-CN"/>
        </w:rPr>
        <w:t>当事人于</w:t>
      </w:r>
      <w:r>
        <w:rPr>
          <w:rFonts w:hint="eastAsia" w:ascii="仿宋" w:hAnsi="仿宋" w:eastAsia="仿宋" w:cs="仿宋"/>
          <w:color w:val="000000"/>
          <w:sz w:val="32"/>
          <w:szCs w:val="32"/>
          <w:u w:val="none" w:color="auto"/>
          <w:lang w:val="en-US" w:eastAsia="zh-CN"/>
        </w:rPr>
        <w:t>2022年7月25日下午至2022年7月27日上午接受福建省药品监督管理局飞行检查时，除上述违反《药品经营质量管理规范》的行为外，还存在“1.*01401企业负责人肖*杰对药品法律法规不够熟悉，未能保证质量管理部门和质量管理员有效履行职责，确保企业实现质量目标并按照《规范》要求经营药品；2.*01705质量管理部门对于企业药品养护、储存等环节的质量管理工作指导、监督不到位；3.*02701抽查企业制定的2021、2022年年度培训计划与相应培训档案、培训记录，其培训内容过于简单，无法保证相关人员正确履职；4.*04703企业阴凉库的空调无法对温湿度进行有效调控，现场检查及调出6月份温湿度动态监控系统显示，企业阴凉库温度长时间保持在20.5℃以上；5.*04704库房配备的自动监测、记录库房温湿度的设备不能及时预警（企业阴凉库所配备的温湿度监测设备在25日14:56现场检查测试时温湿度超出规定范围，系统向3名指定人员发出报警，信息显示25日00:16）；6.*05901计算机系统各类数据的录入不符合要求，阿胶（湖北**药业有限公司2103191）采购、验收及销售记录的批准文号不准确。7.*06001计算机管理数据移动盘未及时进行日备份，如2022年6月24日起均未备份。8.*08307企业所采购的麸炒白术（安徽**中药科技有限公司）批号为220321 和</w:t>
      </w:r>
      <w:r>
        <w:rPr>
          <w:rFonts w:hint="eastAsia" w:ascii="仿宋" w:hAnsi="仿宋" w:eastAsia="仿宋" w:cs="仿宋"/>
          <w:color w:val="000000"/>
          <w:sz w:val="32"/>
          <w:szCs w:val="32"/>
          <w:highlight w:val="none"/>
          <w:u w:val="none" w:color="auto"/>
          <w:lang w:val="en-US" w:eastAsia="zh-CN"/>
        </w:rPr>
        <w:t>220320混垛堆放”等问题，</w:t>
      </w:r>
      <w:r>
        <w:rPr>
          <w:rFonts w:hint="eastAsia" w:ascii="仿宋" w:hAnsi="仿宋" w:eastAsia="仿宋" w:cs="仿宋"/>
          <w:b w:val="0"/>
          <w:bCs w:val="0"/>
          <w:color w:val="auto"/>
          <w:sz w:val="32"/>
          <w:szCs w:val="32"/>
          <w:highlight w:val="none"/>
          <w:u w:val="none"/>
          <w:lang w:val="en-US" w:eastAsia="zh-CN"/>
        </w:rPr>
        <w:t>违反《药品经营质量管理规范》第十四条、第十七条第五项及第六项、第二十七条、第四十七条第三项及第四项、第五十九条、第六十条和第八十三条等的</w:t>
      </w:r>
      <w:r>
        <w:rPr>
          <w:rFonts w:hint="eastAsia" w:ascii="仿宋" w:hAnsi="仿宋" w:eastAsia="仿宋" w:cs="仿宋"/>
          <w:b w:val="0"/>
          <w:bCs w:val="0"/>
          <w:color w:val="auto"/>
          <w:sz w:val="32"/>
          <w:szCs w:val="32"/>
          <w:u w:val="none"/>
          <w:lang w:val="en-US" w:eastAsia="zh-CN"/>
        </w:rPr>
        <w:t>规定。</w:t>
      </w:r>
    </w:p>
    <w:bookmarkEnd w:id="0"/>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18" w:firstLineChars="200"/>
        <w:jc w:val="left"/>
        <w:textAlignment w:val="auto"/>
        <w:outlineLvl w:val="9"/>
        <w:rPr>
          <w:rFonts w:hint="eastAsia" w:ascii="仿宋" w:hAnsi="仿宋" w:eastAsia="仿宋" w:cs="仿宋"/>
          <w:b/>
          <w:bCs/>
          <w:color w:val="231F20"/>
          <w:spacing w:val="-11"/>
          <w:u w:val="none" w:color="auto"/>
          <w:lang w:eastAsia="zh-CN"/>
        </w:rPr>
      </w:pPr>
      <w:r>
        <w:rPr>
          <w:rFonts w:hint="eastAsia" w:ascii="仿宋" w:hAnsi="仿宋" w:eastAsia="仿宋" w:cs="仿宋"/>
          <w:b/>
          <w:bCs/>
          <w:color w:val="231F20"/>
          <w:spacing w:val="-11"/>
          <w:u w:val="none" w:color="auto"/>
          <w:lang w:eastAsia="zh-CN"/>
        </w:rPr>
        <w:t>上述事实，主要有以下证据证明：</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iCs/>
          <w:color w:val="231F20"/>
          <w:spacing w:val="-11"/>
          <w:sz w:val="32"/>
          <w:szCs w:val="32"/>
          <w:u w:val="none"/>
          <w:lang w:eastAsia="zh-CN"/>
        </w:rPr>
      </w:pPr>
      <w:bookmarkStart w:id="1" w:name="_Hlk18879128"/>
      <w:r>
        <w:rPr>
          <w:rFonts w:hint="eastAsia" w:ascii="仿宋" w:hAnsi="仿宋" w:eastAsia="仿宋" w:cs="仿宋"/>
          <w:color w:val="auto"/>
          <w:sz w:val="32"/>
          <w:szCs w:val="32"/>
          <w:u w:val="none"/>
          <w:lang w:val="en-US" w:eastAsia="zh-CN"/>
        </w:rPr>
        <w:t>当事人</w:t>
      </w:r>
      <w:r>
        <w:rPr>
          <w:rFonts w:hint="eastAsia" w:ascii="仿宋" w:hAnsi="仿宋" w:eastAsia="仿宋" w:cs="仿宋"/>
          <w:color w:val="auto"/>
          <w:sz w:val="32"/>
          <w:szCs w:val="32"/>
          <w:u w:val="none"/>
        </w:rPr>
        <w:t>营业执照</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药品经营许可证</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法人授权委托书、代理人</w:t>
      </w:r>
      <w:r>
        <w:rPr>
          <w:rFonts w:hint="eastAsia" w:ascii="仿宋" w:hAnsi="仿宋" w:eastAsia="仿宋" w:cs="仿宋"/>
          <w:color w:val="auto"/>
          <w:sz w:val="32"/>
          <w:szCs w:val="32"/>
          <w:u w:val="none"/>
        </w:rPr>
        <w:t>身份证复印件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证明</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当事人主体资格</w:t>
      </w:r>
      <w:r>
        <w:rPr>
          <w:rFonts w:hint="eastAsia" w:ascii="仿宋" w:hAnsi="仿宋" w:eastAsia="仿宋" w:cs="仿宋"/>
          <w:color w:val="auto"/>
          <w:sz w:val="32"/>
          <w:szCs w:val="32"/>
          <w:u w:val="none"/>
          <w:lang w:val="en-US" w:eastAsia="zh-CN"/>
        </w:rPr>
        <w:t>及委托代理人身份</w:t>
      </w:r>
      <w:r>
        <w:rPr>
          <w:rFonts w:hint="eastAsia" w:ascii="仿宋" w:hAnsi="仿宋" w:eastAsia="仿宋" w:cs="仿宋"/>
          <w:kern w:val="0"/>
          <w:sz w:val="32"/>
          <w:szCs w:val="32"/>
          <w:u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iCs/>
          <w:color w:val="231F20"/>
          <w:spacing w:val="-11"/>
          <w:sz w:val="32"/>
          <w:szCs w:val="32"/>
          <w:u w:val="none"/>
          <w:lang w:eastAsia="zh-CN"/>
        </w:rPr>
      </w:pPr>
      <w:r>
        <w:rPr>
          <w:rFonts w:hint="eastAsia" w:ascii="仿宋" w:hAnsi="仿宋" w:eastAsia="仿宋" w:cs="仿宋"/>
          <w:color w:val="000000"/>
          <w:sz w:val="32"/>
          <w:szCs w:val="32"/>
          <w:u w:val="none" w:color="auto"/>
          <w:lang w:val="en-US" w:eastAsia="zh-CN"/>
        </w:rPr>
        <w:t>泉州市食品药品检验所《检验报告》（报告编号：2022CDZ0411）等相关附件。</w:t>
      </w:r>
      <w:r>
        <w:rPr>
          <w:rFonts w:hint="eastAsia" w:ascii="仿宋" w:hAnsi="仿宋" w:eastAsia="仿宋" w:cs="仿宋"/>
          <w:kern w:val="0"/>
          <w:sz w:val="32"/>
          <w:szCs w:val="32"/>
          <w:u w:val="none"/>
        </w:rPr>
        <w:t>证明</w:t>
      </w: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rPr>
        <w:t>涉案批次药品</w:t>
      </w:r>
      <w:r>
        <w:rPr>
          <w:rFonts w:hint="eastAsia" w:ascii="仿宋" w:hAnsi="仿宋" w:eastAsia="仿宋" w:cs="仿宋"/>
          <w:kern w:val="0"/>
          <w:sz w:val="32"/>
          <w:szCs w:val="32"/>
          <w:u w:val="none"/>
          <w:lang w:val="en-US" w:eastAsia="zh-CN"/>
        </w:rPr>
        <w:t>为劣药</w:t>
      </w:r>
      <w:r>
        <w:rPr>
          <w:rFonts w:hint="eastAsia" w:ascii="仿宋" w:hAnsi="仿宋" w:eastAsia="仿宋" w:cs="仿宋"/>
          <w:color w:val="auto"/>
          <w:sz w:val="32"/>
          <w:szCs w:val="32"/>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iCs/>
          <w:color w:val="231F20"/>
          <w:spacing w:val="-11"/>
          <w:sz w:val="32"/>
          <w:szCs w:val="32"/>
          <w:u w:val="none"/>
          <w:lang w:eastAsia="zh-CN"/>
        </w:rPr>
      </w:pPr>
      <w:r>
        <w:rPr>
          <w:rFonts w:hint="eastAsia" w:ascii="仿宋" w:hAnsi="仿宋" w:eastAsia="仿宋" w:cs="仿宋"/>
          <w:color w:val="000000"/>
          <w:sz w:val="32"/>
          <w:szCs w:val="32"/>
          <w:u w:val="none" w:color="auto"/>
          <w:lang w:val="en-US" w:eastAsia="zh-CN"/>
        </w:rPr>
        <w:t>当事人《药品飞行（监督）检查报告》及相关附件。证明：当事人从事药品经营活动未遵守《药品经营质量管理规范》的违法事实</w:t>
      </w:r>
      <w:r>
        <w:rPr>
          <w:rFonts w:hint="eastAsia" w:ascii="仿宋" w:hAnsi="仿宋" w:eastAsia="仿宋" w:cs="仿宋"/>
          <w:iCs/>
          <w:color w:val="231F20"/>
          <w:spacing w:val="-11"/>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当事人</w:t>
      </w:r>
      <w:r>
        <w:rPr>
          <w:rFonts w:hint="eastAsia" w:ascii="仿宋" w:hAnsi="仿宋" w:eastAsia="仿宋" w:cs="仿宋"/>
          <w:color w:val="auto"/>
          <w:kern w:val="1"/>
          <w:sz w:val="32"/>
          <w:szCs w:val="32"/>
          <w:u w:val="none"/>
          <w:lang w:val="en-US" w:eastAsia="zh-CN"/>
        </w:rPr>
        <w:t>询问笔录。证明：当事人销售劣药和</w:t>
      </w:r>
      <w:r>
        <w:rPr>
          <w:rFonts w:hint="eastAsia" w:ascii="仿宋" w:hAnsi="仿宋" w:eastAsia="仿宋" w:cs="仿宋"/>
          <w:color w:val="000000"/>
          <w:sz w:val="32"/>
          <w:szCs w:val="32"/>
          <w:u w:val="none" w:color="auto"/>
          <w:lang w:val="en-US" w:eastAsia="zh-CN"/>
        </w:rPr>
        <w:t>从事药品经营活动未遵守《药品经营质量管理规范》的违法事实。</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验收员询问笔录、涉案批次药品的采购审批订单、随货同行单、购进发票及销售货物清单、中药饮片验收记录、成品检验报告书、药品标准、购进入库单、供货单位档案、中药饮片库温湿度记录等记录和凭证。证明：当事人采购涉案批次药品的数量、金额。</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质管部经理询问笔录、涉案批次药品的销售汇总表、销售发票、销售清单、业务回单（收款）、购货单位档案等记录和凭证。证明：当事人销售涉案批次药品的违法事实及数量、金额。</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eastAsia" w:ascii="仿宋" w:hAnsi="仿宋" w:eastAsia="仿宋" w:cs="仿宋"/>
          <w:iCs/>
          <w:color w:val="231F20"/>
          <w:spacing w:val="-11"/>
          <w:sz w:val="32"/>
          <w:szCs w:val="32"/>
          <w:u w:val="none"/>
          <w:lang w:eastAsia="zh-CN"/>
        </w:rPr>
      </w:pPr>
      <w:r>
        <w:rPr>
          <w:rFonts w:hint="eastAsia" w:ascii="仿宋" w:hAnsi="仿宋" w:eastAsia="仿宋" w:cs="仿宋"/>
          <w:color w:val="auto"/>
          <w:kern w:val="1"/>
          <w:sz w:val="32"/>
          <w:szCs w:val="32"/>
          <w:u w:val="none"/>
          <w:lang w:val="en-US" w:eastAsia="zh-CN"/>
        </w:rPr>
        <w:t>当事人询问笔录、召回相关通话记录截图、召回通知。</w:t>
      </w:r>
      <w:r>
        <w:rPr>
          <w:rFonts w:hint="eastAsia" w:ascii="仿宋" w:hAnsi="仿宋" w:eastAsia="仿宋" w:cs="仿宋"/>
          <w:color w:val="auto"/>
          <w:sz w:val="32"/>
          <w:szCs w:val="32"/>
          <w:u w:val="none"/>
          <w:lang w:val="en-US" w:eastAsia="zh-CN"/>
        </w:rPr>
        <w:t>证明：当事人发现已售出药品有质量问题时，未立即通知购货单位停售、追回的事实</w:t>
      </w:r>
      <w:r>
        <w:rPr>
          <w:rFonts w:hint="eastAsia" w:ascii="仿宋" w:hAnsi="仿宋" w:eastAsia="仿宋" w:cs="仿宋"/>
          <w:color w:val="000000"/>
          <w:sz w:val="32"/>
          <w:szCs w:val="32"/>
          <w:u w:val="none" w:color="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63" w:firstLineChars="150"/>
        <w:textAlignment w:val="auto"/>
        <w:outlineLvl w:val="9"/>
        <w:rPr>
          <w:rFonts w:hint="eastAsia" w:ascii="仿宋" w:hAnsi="仿宋" w:eastAsia="仿宋" w:cs="仿宋"/>
          <w:iCs/>
          <w:color w:val="231F20"/>
          <w:spacing w:val="-11"/>
          <w:sz w:val="32"/>
          <w:szCs w:val="32"/>
          <w:u w:val="none"/>
          <w:lang w:eastAsia="zh-CN"/>
        </w:rPr>
      </w:pPr>
      <w:r>
        <w:rPr>
          <w:rFonts w:hint="eastAsia" w:ascii="仿宋" w:hAnsi="仿宋" w:eastAsia="仿宋" w:cs="仿宋"/>
          <w:iCs/>
          <w:color w:val="231F20"/>
          <w:spacing w:val="-11"/>
          <w:sz w:val="32"/>
          <w:szCs w:val="32"/>
          <w:u w:val="none"/>
          <w:lang w:val="en-US" w:eastAsia="zh-CN"/>
        </w:rPr>
        <w:t>原中药饮片养护员询问笔录</w:t>
      </w:r>
      <w:r>
        <w:rPr>
          <w:rFonts w:hint="eastAsia" w:ascii="仿宋" w:hAnsi="仿宋" w:eastAsia="仿宋" w:cs="仿宋"/>
          <w:color w:val="000000"/>
          <w:sz w:val="32"/>
          <w:szCs w:val="32"/>
          <w:u w:val="none" w:color="auto"/>
          <w:lang w:val="en-US" w:eastAsia="zh-CN"/>
        </w:rPr>
        <w:t>、</w:t>
      </w:r>
      <w:r>
        <w:rPr>
          <w:rFonts w:hint="eastAsia" w:ascii="仿宋" w:hAnsi="仿宋" w:eastAsia="仿宋" w:cs="仿宋"/>
          <w:color w:val="auto"/>
          <w:kern w:val="1"/>
          <w:sz w:val="32"/>
          <w:szCs w:val="32"/>
          <w:u w:val="none"/>
          <w:lang w:val="en-US" w:eastAsia="zh-CN"/>
        </w:rPr>
        <w:t>上述</w:t>
      </w:r>
      <w:r>
        <w:rPr>
          <w:rFonts w:hint="eastAsia" w:ascii="仿宋" w:hAnsi="仿宋" w:eastAsia="仿宋" w:cs="仿宋"/>
          <w:color w:val="000000"/>
          <w:sz w:val="32"/>
          <w:szCs w:val="32"/>
          <w:u w:val="none" w:color="auto"/>
          <w:lang w:val="en-US" w:eastAsia="zh-CN"/>
        </w:rPr>
        <w:t>《药品飞行（监督）检查报告》</w:t>
      </w:r>
      <w:r>
        <w:rPr>
          <w:rFonts w:hint="eastAsia" w:ascii="仿宋" w:hAnsi="仿宋" w:eastAsia="仿宋" w:cs="仿宋"/>
          <w:iCs/>
          <w:color w:val="231F20"/>
          <w:spacing w:val="-11"/>
          <w:sz w:val="32"/>
          <w:szCs w:val="32"/>
          <w:u w:val="none"/>
          <w:lang w:val="en-US" w:eastAsia="zh-CN"/>
        </w:rPr>
        <w:t>。证明：当事人经营涉案批次药品期间，配备的中药饮片养护员不符合岗位资格要求；储运温湿度监测系统验证方案和报告未经审核批准；未定期汇总、分析养护信息的事实。</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496" w:firstLineChars="150"/>
        <w:textAlignment w:val="auto"/>
        <w:outlineLvl w:val="9"/>
        <w:rPr>
          <w:rFonts w:hint="default" w:ascii="仿宋" w:hAnsi="仿宋" w:eastAsia="仿宋" w:cs="仿宋"/>
          <w:color w:val="auto"/>
          <w:kern w:val="1"/>
          <w:sz w:val="32"/>
          <w:szCs w:val="32"/>
          <w:u w:val="none"/>
          <w:lang w:val="en-US" w:eastAsia="zh-CN"/>
        </w:rPr>
      </w:pPr>
      <w:r>
        <w:rPr>
          <w:rFonts w:hint="eastAsia" w:ascii="仿宋" w:hAnsi="仿宋" w:eastAsia="仿宋" w:cs="仿宋"/>
          <w:color w:val="auto"/>
          <w:kern w:val="1"/>
          <w:sz w:val="32"/>
          <w:szCs w:val="32"/>
          <w:u w:val="none"/>
          <w:lang w:val="en-US" w:eastAsia="zh-CN"/>
        </w:rPr>
        <w:t>当事人询问笔录、上述</w:t>
      </w:r>
      <w:r>
        <w:rPr>
          <w:rFonts w:hint="eastAsia" w:ascii="仿宋" w:hAnsi="仿宋" w:eastAsia="仿宋" w:cs="仿宋"/>
          <w:color w:val="000000"/>
          <w:sz w:val="32"/>
          <w:szCs w:val="32"/>
          <w:u w:val="none" w:color="auto"/>
          <w:lang w:val="en-US" w:eastAsia="zh-CN"/>
        </w:rPr>
        <w:t>《药品飞行（监督）检查报告》、</w:t>
      </w:r>
      <w:r>
        <w:rPr>
          <w:rFonts w:hint="eastAsia" w:ascii="仿宋" w:hAnsi="仿宋" w:eastAsia="仿宋" w:cs="仿宋"/>
          <w:color w:val="auto"/>
          <w:kern w:val="1"/>
          <w:sz w:val="32"/>
          <w:szCs w:val="32"/>
          <w:u w:val="none"/>
          <w:lang w:val="en-US" w:eastAsia="zh-CN"/>
        </w:rPr>
        <w:t>原质量负责人人事任命通知、劳动合同书、离职证明、执业药师注册证、质量负责人吕*木人事任命通知。证明：原质量负责人履行药品质量管理职责不到位的事实。</w:t>
      </w:r>
    </w:p>
    <w:p>
      <w:pPr>
        <w:keepNext w:val="0"/>
        <w:keepLines w:val="0"/>
        <w:pageBreakBefore w:val="0"/>
        <w:widowControl w:val="0"/>
        <w:kinsoku/>
        <w:overflowPunct/>
        <w:topLinePunct w:val="0"/>
        <w:autoSpaceDE/>
        <w:autoSpaceDN/>
        <w:bidi w:val="0"/>
        <w:adjustRightInd/>
        <w:snapToGrid/>
        <w:spacing w:line="520" w:lineRule="exact"/>
        <w:ind w:firstLine="662" w:firstLineChars="200"/>
        <w:jc w:val="left"/>
        <w:textAlignment w:val="auto"/>
        <w:rPr>
          <w:rFonts w:hint="default" w:ascii="仿宋" w:hAnsi="仿宋" w:eastAsia="仿宋" w:cs="仿宋"/>
          <w:color w:val="auto"/>
          <w:kern w:val="1"/>
          <w:sz w:val="32"/>
          <w:szCs w:val="32"/>
          <w:u w:val="none"/>
          <w:lang w:val="en-US" w:eastAsia="zh-CN"/>
        </w:rPr>
      </w:pPr>
      <w:r>
        <w:rPr>
          <w:rFonts w:hint="eastAsia" w:ascii="仿宋" w:hAnsi="仿宋" w:eastAsia="仿宋" w:cs="仿宋"/>
          <w:color w:val="auto"/>
          <w:kern w:val="1"/>
          <w:sz w:val="32"/>
          <w:szCs w:val="32"/>
          <w:u w:val="none"/>
          <w:lang w:val="en-US" w:eastAsia="zh-CN"/>
        </w:rPr>
        <w:t>本办于2022年12月5日向当事人送达了《行政处罚告知书》（</w:t>
      </w:r>
      <w:r>
        <w:rPr>
          <w:rFonts w:hint="eastAsia" w:ascii="仿宋" w:hAnsi="仿宋" w:eastAsia="仿宋" w:cs="仿宋"/>
          <w:b w:val="0"/>
          <w:bCs w:val="0"/>
          <w:sz w:val="32"/>
          <w:szCs w:val="32"/>
          <w:u w:val="none"/>
          <w:lang w:val="en-US" w:eastAsia="zh-CN"/>
        </w:rPr>
        <w:t>闽药监厦稽办〔2022〕2-005号</w:t>
      </w:r>
      <w:r>
        <w:rPr>
          <w:rFonts w:hint="eastAsia" w:ascii="仿宋" w:hAnsi="仿宋" w:eastAsia="仿宋" w:cs="仿宋"/>
          <w:color w:val="auto"/>
          <w:kern w:val="1"/>
          <w:sz w:val="32"/>
          <w:szCs w:val="32"/>
          <w:u w:val="none"/>
          <w:lang w:val="en-US" w:eastAsia="zh-CN"/>
        </w:rPr>
        <w:t>）。当事人在收到告知书的五个工作日内未提出陈述、申辩意见，未申请听证。</w:t>
      </w:r>
    </w:p>
    <w:bookmarkEnd w:id="1"/>
    <w:p>
      <w:pPr>
        <w:pStyle w:val="2"/>
        <w:keepNext w:val="0"/>
        <w:keepLines w:val="0"/>
        <w:pageBreakBefore w:val="0"/>
        <w:widowControl w:val="0"/>
        <w:tabs>
          <w:tab w:val="left" w:pos="8920"/>
        </w:tabs>
        <w:kinsoku/>
        <w:wordWrap/>
        <w:overflowPunct/>
        <w:topLinePunct w:val="0"/>
        <w:autoSpaceDE/>
        <w:autoSpaceDN/>
        <w:bidi w:val="0"/>
        <w:adjustRightInd/>
        <w:snapToGrid/>
        <w:spacing w:line="520" w:lineRule="exact"/>
        <w:ind w:left="0" w:leftChars="0" w:right="0" w:rightChars="0" w:firstLine="662" w:firstLineChars="200"/>
        <w:jc w:val="left"/>
        <w:textAlignment w:val="auto"/>
        <w:outlineLvl w:val="9"/>
        <w:rPr>
          <w:rFonts w:hint="eastAsia" w:ascii="仿宋" w:hAnsi="仿宋" w:eastAsia="仿宋" w:cs="仿宋"/>
          <w:b/>
          <w:bCs/>
          <w:color w:val="231F20"/>
          <w:u w:val="none" w:color="auto"/>
          <w:lang w:val="en-US" w:eastAsia="zh-CN"/>
        </w:rPr>
      </w:pPr>
      <w:r>
        <w:rPr>
          <w:rFonts w:hint="eastAsia" w:ascii="仿宋" w:hAnsi="仿宋" w:eastAsia="仿宋" w:cs="仿宋"/>
          <w:b/>
          <w:bCs/>
          <w:color w:val="231F20"/>
          <w:u w:val="none" w:color="auto"/>
          <w:lang w:val="en-US" w:eastAsia="zh-CN"/>
        </w:rPr>
        <w:t>违法行为性质及定性、处罚依据：</w:t>
      </w:r>
    </w:p>
    <w:p>
      <w:pPr>
        <w:pStyle w:val="2"/>
        <w:keepNext w:val="0"/>
        <w:keepLines w:val="0"/>
        <w:pageBreakBefore w:val="0"/>
        <w:widowControl w:val="0"/>
        <w:tabs>
          <w:tab w:val="left" w:pos="8920"/>
        </w:tabs>
        <w:kinsoku/>
        <w:wordWrap/>
        <w:overflowPunct/>
        <w:topLinePunct w:val="0"/>
        <w:autoSpaceDE/>
        <w:autoSpaceDN/>
        <w:bidi w:val="0"/>
        <w:adjustRightInd/>
        <w:snapToGrid/>
        <w:spacing w:line="520" w:lineRule="exact"/>
        <w:ind w:left="0" w:leftChars="0" w:right="0" w:rightChars="0" w:firstLine="662" w:firstLineChars="200"/>
        <w:jc w:val="left"/>
        <w:textAlignment w:val="auto"/>
        <w:outlineLvl w:val="9"/>
        <w:rPr>
          <w:rFonts w:hint="eastAsia" w:ascii="仿宋" w:hAnsi="仿宋" w:eastAsia="仿宋" w:cs="仿宋"/>
          <w:lang w:val="en-US" w:eastAsia="zh-CN"/>
        </w:rPr>
      </w:pPr>
      <w:r>
        <w:rPr>
          <w:rFonts w:hint="eastAsia" w:ascii="仿宋" w:hAnsi="仿宋" w:eastAsia="仿宋" w:cs="仿宋"/>
          <w:b w:val="0"/>
          <w:bCs w:val="0"/>
          <w:color w:val="231F20"/>
          <w:u w:val="none" w:color="auto"/>
          <w:lang w:val="en-US" w:eastAsia="zh-CN"/>
        </w:rPr>
        <w:t>本办认为，</w:t>
      </w:r>
      <w:r>
        <w:rPr>
          <w:rFonts w:hint="eastAsia" w:ascii="仿宋" w:hAnsi="仿宋" w:eastAsia="仿宋" w:cs="仿宋"/>
          <w:lang w:val="en-US" w:eastAsia="zh-CN"/>
        </w:rPr>
        <w:t>经检验“水分”项目</w:t>
      </w:r>
      <w:r>
        <w:rPr>
          <w:rFonts w:hint="eastAsia" w:ascii="仿宋" w:hAnsi="仿宋" w:eastAsia="仿宋" w:cs="仿宋"/>
        </w:rPr>
        <w:t>不符合</w:t>
      </w:r>
      <w:r>
        <w:rPr>
          <w:rFonts w:hint="eastAsia" w:ascii="仿宋" w:hAnsi="仿宋" w:eastAsia="仿宋" w:cs="仿宋"/>
          <w:lang w:val="en-US" w:eastAsia="zh-CN"/>
        </w:rPr>
        <w:t>药品标准的茯苓属于</w:t>
      </w:r>
      <w:r>
        <w:rPr>
          <w:rFonts w:hint="eastAsia" w:ascii="仿宋" w:hAnsi="仿宋" w:eastAsia="仿宋" w:cs="仿宋"/>
          <w:color w:val="auto"/>
          <w:sz w:val="32"/>
          <w:szCs w:val="32"/>
          <w:u w:val="none"/>
        </w:rPr>
        <w:t>《</w:t>
      </w:r>
      <w:r>
        <w:rPr>
          <w:rFonts w:hint="eastAsia" w:ascii="仿宋" w:hAnsi="仿宋" w:eastAsia="仿宋" w:cs="仿宋"/>
          <w:color w:val="auto"/>
          <w:kern w:val="0"/>
          <w:sz w:val="32"/>
          <w:szCs w:val="32"/>
          <w:u w:val="none"/>
        </w:rPr>
        <w:t>中华人民共和国</w:t>
      </w:r>
      <w:r>
        <w:rPr>
          <w:rFonts w:hint="eastAsia" w:ascii="仿宋" w:hAnsi="仿宋" w:eastAsia="仿宋" w:cs="仿宋"/>
          <w:color w:val="auto"/>
          <w:sz w:val="32"/>
          <w:szCs w:val="32"/>
          <w:u w:val="none"/>
        </w:rPr>
        <w:t>药品管理法》</w:t>
      </w:r>
      <w:r>
        <w:rPr>
          <w:rFonts w:hint="eastAsia" w:ascii="仿宋" w:hAnsi="仿宋" w:eastAsia="仿宋" w:cs="仿宋"/>
          <w:color w:val="auto"/>
          <w:sz w:val="32"/>
          <w:szCs w:val="32"/>
          <w:u w:val="none"/>
          <w:lang w:eastAsia="zh-CN"/>
        </w:rPr>
        <w:t>第九十八条</w:t>
      </w:r>
      <w:r>
        <w:rPr>
          <w:rFonts w:hint="eastAsia" w:ascii="仿宋" w:hAnsi="仿宋" w:eastAsia="仿宋" w:cs="仿宋"/>
          <w:lang w:eastAsia="zh-CN"/>
        </w:rPr>
        <w:t>第三款第七项</w:t>
      </w:r>
      <w:r>
        <w:rPr>
          <w:rFonts w:hint="eastAsia" w:ascii="仿宋" w:hAnsi="仿宋" w:eastAsia="仿宋" w:cs="仿宋"/>
          <w:lang w:val="en-US" w:eastAsia="zh-CN"/>
        </w:rPr>
        <w:t>规定的情形，为劣药</w:t>
      </w:r>
      <w:r>
        <w:rPr>
          <w:rFonts w:hint="eastAsia" w:ascii="仿宋" w:hAnsi="仿宋" w:eastAsia="仿宋" w:cs="仿宋"/>
        </w:rPr>
        <w:t>。当事人销售</w:t>
      </w:r>
      <w:r>
        <w:rPr>
          <w:rFonts w:hint="eastAsia" w:ascii="仿宋" w:hAnsi="仿宋" w:eastAsia="仿宋" w:cs="仿宋"/>
          <w:lang w:val="en-US" w:eastAsia="zh-CN"/>
        </w:rPr>
        <w:t>劣药茯苓（生产企业：安徽臻善阁中药饮片有限公司，产地：安徽安庆，批号：210801）</w:t>
      </w:r>
      <w:r>
        <w:rPr>
          <w:rFonts w:hint="eastAsia" w:ascii="仿宋" w:hAnsi="仿宋" w:eastAsia="仿宋" w:cs="仿宋"/>
        </w:rPr>
        <w:t>的行为，违反《中华人民共和国药品管理法》第</w:t>
      </w:r>
      <w:r>
        <w:rPr>
          <w:rFonts w:hint="eastAsia" w:ascii="仿宋" w:hAnsi="仿宋" w:eastAsia="仿宋" w:cs="仿宋"/>
          <w:lang w:eastAsia="zh-CN"/>
        </w:rPr>
        <w:t>九十八</w:t>
      </w:r>
      <w:r>
        <w:rPr>
          <w:rFonts w:hint="eastAsia" w:ascii="仿宋" w:hAnsi="仿宋" w:eastAsia="仿宋" w:cs="仿宋"/>
        </w:rPr>
        <w:t>条第一款</w:t>
      </w:r>
      <w:r>
        <w:rPr>
          <w:rFonts w:hint="eastAsia" w:ascii="仿宋" w:hAnsi="仿宋" w:eastAsia="仿宋" w:cs="仿宋"/>
          <w:lang w:eastAsia="zh-CN"/>
        </w:rPr>
        <w:t>的</w:t>
      </w:r>
      <w:r>
        <w:rPr>
          <w:rFonts w:hint="eastAsia" w:ascii="仿宋" w:hAnsi="仿宋" w:eastAsia="仿宋" w:cs="仿宋"/>
        </w:rPr>
        <w:t>规定</w:t>
      </w:r>
      <w:r>
        <w:rPr>
          <w:rFonts w:hint="eastAsia" w:ascii="仿宋" w:hAnsi="仿宋" w:eastAsia="仿宋" w:cs="仿宋"/>
          <w:lang w:eastAsia="zh-CN"/>
        </w:rPr>
        <w:t>，构成销售劣药的</w:t>
      </w:r>
      <w:r>
        <w:rPr>
          <w:rFonts w:hint="eastAsia" w:ascii="仿宋" w:hAnsi="仿宋" w:eastAsia="仿宋" w:cs="仿宋"/>
          <w:lang w:val="en-US" w:eastAsia="zh-CN"/>
        </w:rPr>
        <w:t>违法</w:t>
      </w:r>
      <w:r>
        <w:rPr>
          <w:rFonts w:hint="eastAsia" w:ascii="仿宋" w:hAnsi="仿宋" w:eastAsia="仿宋" w:cs="仿宋"/>
          <w:lang w:eastAsia="zh-CN"/>
        </w:rPr>
        <w:t>行为；</w:t>
      </w:r>
      <w:r>
        <w:rPr>
          <w:rFonts w:hint="eastAsia" w:ascii="仿宋" w:hAnsi="仿宋" w:eastAsia="仿宋" w:cs="仿宋"/>
          <w:lang w:val="en-US" w:eastAsia="zh-CN"/>
        </w:rPr>
        <w:t>当事人从事药品经营活动违反《药品经营质量管理规范》第八条、第十四条、第十五条、第十七条第五项及第六项、第二十二条第一款第三项、第二十七条、第四十七条第三项及第四项、第五十三条、第五十五条、第五十九条、第六十条、第八十三条、第八十四条和第一百一十九条的规定，违反</w:t>
      </w:r>
      <w:r>
        <w:rPr>
          <w:rFonts w:hint="eastAsia" w:ascii="仿宋" w:hAnsi="仿宋" w:eastAsia="仿宋" w:cs="仿宋"/>
        </w:rPr>
        <w:t>《中华人民共和国药品管理法》</w:t>
      </w:r>
      <w:r>
        <w:rPr>
          <w:rFonts w:hint="eastAsia" w:ascii="仿宋" w:hAnsi="仿宋" w:eastAsia="仿宋" w:cs="仿宋"/>
          <w:lang w:val="en-US" w:eastAsia="zh-CN"/>
        </w:rPr>
        <w:t>第五十三条的规定</w:t>
      </w:r>
      <w:r>
        <w:rPr>
          <w:rFonts w:hint="eastAsia" w:ascii="仿宋" w:hAnsi="仿宋" w:eastAsia="仿宋" w:cs="仿宋"/>
          <w:lang w:eastAsia="zh-CN"/>
        </w:rPr>
        <w:t>，</w:t>
      </w:r>
      <w:r>
        <w:rPr>
          <w:rFonts w:hint="eastAsia" w:ascii="仿宋" w:hAnsi="仿宋" w:eastAsia="仿宋" w:cs="仿宋"/>
          <w:lang w:val="en-US" w:eastAsia="zh-CN"/>
        </w:rPr>
        <w:t>构成未遵守《药品经营质量管理规范》的违法行为。</w:t>
      </w:r>
    </w:p>
    <w:p>
      <w:pPr>
        <w:keepNext w:val="0"/>
        <w:keepLines w:val="0"/>
        <w:pageBreakBefore w:val="0"/>
        <w:widowControl w:val="0"/>
        <w:kinsoku/>
        <w:wordWrap/>
        <w:overflowPunct/>
        <w:topLinePunct w:val="0"/>
        <w:autoSpaceDE/>
        <w:autoSpaceDN w:val="0"/>
        <w:bidi w:val="0"/>
        <w:adjustRightInd/>
        <w:snapToGrid/>
        <w:spacing w:beforeLines="0" w:afterLines="0" w:line="520" w:lineRule="exact"/>
        <w:ind w:firstLine="662" w:firstLineChars="200"/>
        <w:textAlignment w:val="auto"/>
        <w:rPr>
          <w:rFonts w:hint="eastAsia" w:ascii="仿宋" w:hAnsi="仿宋" w:eastAsia="仿宋" w:cs="仿宋"/>
          <w:b/>
          <w:bCs/>
          <w:sz w:val="32"/>
          <w:szCs w:val="32"/>
          <w:u w:val="none" w:color="auto"/>
          <w:lang w:eastAsia="zh-CN"/>
        </w:rPr>
      </w:pPr>
      <w:r>
        <w:rPr>
          <w:rFonts w:hint="eastAsia" w:ascii="仿宋" w:hAnsi="仿宋" w:eastAsia="仿宋" w:cs="仿宋"/>
          <w:b/>
          <w:bCs/>
          <w:sz w:val="32"/>
          <w:szCs w:val="32"/>
          <w:u w:val="none" w:color="auto"/>
          <w:lang w:eastAsia="zh-CN"/>
        </w:rPr>
        <w:t>自由裁量的</w:t>
      </w:r>
      <w:r>
        <w:rPr>
          <w:rFonts w:hint="eastAsia" w:ascii="仿宋" w:hAnsi="仿宋" w:eastAsia="仿宋" w:cs="仿宋"/>
          <w:b/>
          <w:bCs/>
          <w:sz w:val="32"/>
          <w:szCs w:val="32"/>
          <w:u w:val="none" w:color="auto"/>
          <w:lang w:val="en-US" w:eastAsia="zh-CN"/>
        </w:rPr>
        <w:t>事实和</w:t>
      </w:r>
      <w:r>
        <w:rPr>
          <w:rFonts w:hint="eastAsia" w:ascii="仿宋" w:hAnsi="仿宋" w:eastAsia="仿宋" w:cs="仿宋"/>
          <w:b/>
          <w:bCs/>
          <w:sz w:val="32"/>
          <w:szCs w:val="32"/>
          <w:u w:val="none" w:color="auto"/>
          <w:lang w:eastAsia="zh-CN"/>
        </w:rPr>
        <w:t>理由：</w:t>
      </w:r>
    </w:p>
    <w:p>
      <w:pPr>
        <w:keepNext w:val="0"/>
        <w:keepLines w:val="0"/>
        <w:pageBreakBefore w:val="0"/>
        <w:widowControl w:val="0"/>
        <w:kinsoku/>
        <w:wordWrap/>
        <w:overflowPunct/>
        <w:topLinePunct w:val="0"/>
        <w:autoSpaceDE/>
        <w:autoSpaceDN w:val="0"/>
        <w:bidi w:val="0"/>
        <w:adjustRightInd/>
        <w:snapToGrid/>
        <w:spacing w:beforeLines="0" w:afterLines="0" w:line="520" w:lineRule="exact"/>
        <w:ind w:firstLine="662" w:firstLineChars="200"/>
        <w:textAlignment w:val="auto"/>
        <w:rPr>
          <w:rFonts w:hint="eastAsia" w:ascii="仿宋" w:hAnsi="仿宋" w:eastAsia="仿宋" w:cs="仿宋"/>
          <w:sz w:val="32"/>
          <w:szCs w:val="32"/>
          <w:u w:val="none" w:color="auto"/>
          <w:lang w:eastAsia="zh-CN"/>
        </w:rPr>
      </w:pPr>
      <w:r>
        <w:rPr>
          <w:rFonts w:hint="eastAsia" w:ascii="Times New Roman" w:hAnsi="Times New Roman" w:eastAsia="仿宋" w:cs="仿宋"/>
          <w:sz w:val="32"/>
          <w:szCs w:val="32"/>
        </w:rPr>
        <w:t>当事人</w:t>
      </w:r>
      <w:r>
        <w:rPr>
          <w:rFonts w:hint="eastAsia" w:ascii="Times New Roman" w:hAnsi="Times New Roman" w:eastAsia="仿宋" w:cs="仿宋"/>
          <w:sz w:val="32"/>
          <w:szCs w:val="32"/>
          <w:lang w:val="en-US" w:eastAsia="zh-CN"/>
        </w:rPr>
        <w:t>发现</w:t>
      </w:r>
      <w:r>
        <w:rPr>
          <w:rFonts w:hint="eastAsia" w:ascii="仿宋" w:hAnsi="仿宋" w:eastAsia="仿宋" w:cs="仿宋"/>
          <w:color w:val="auto"/>
          <w:sz w:val="32"/>
          <w:szCs w:val="32"/>
          <w:u w:val="none" w:color="auto"/>
          <w:lang w:val="en-US" w:eastAsia="zh-CN"/>
        </w:rPr>
        <w:t>已售出药品有质量问题时未立即通知购货单位停售、追回</w:t>
      </w:r>
      <w:r>
        <w:rPr>
          <w:rFonts w:hint="eastAsia" w:ascii="Times New Roman" w:hAnsi="Times New Roman" w:eastAsia="仿宋" w:cs="仿宋"/>
          <w:sz w:val="32"/>
          <w:szCs w:val="32"/>
          <w:lang w:val="en-US" w:eastAsia="zh-CN"/>
        </w:rPr>
        <w:t>，违反《药品经营质量管理规范》第一百一十七条的规定</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当事人</w:t>
      </w:r>
      <w:r>
        <w:rPr>
          <w:rFonts w:hint="eastAsia" w:ascii="Times New Roman" w:hAnsi="Times New Roman" w:eastAsia="仿宋" w:cs="仿宋"/>
          <w:sz w:val="32"/>
          <w:szCs w:val="32"/>
        </w:rPr>
        <w:t>经营涉案批次药品期间，药品的储存、养护违反《药品经营质量管理规范》第二十二条第一款第三项、第五十三条和第八十四条的规定</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综上，</w:t>
      </w:r>
      <w:r>
        <w:rPr>
          <w:rFonts w:hint="eastAsia" w:ascii="Times New Roman" w:hAnsi="Times New Roman" w:eastAsia="仿宋_GB2312"/>
          <w:sz w:val="32"/>
          <w:szCs w:val="32"/>
        </w:rPr>
        <w:t>当事人销售劣药的行为</w:t>
      </w:r>
      <w:r>
        <w:rPr>
          <w:rFonts w:hint="eastAsia" w:ascii="Times New Roman" w:hAnsi="Times New Roman" w:eastAsia="仿宋" w:cs="仿宋"/>
          <w:sz w:val="32"/>
          <w:szCs w:val="32"/>
          <w:lang w:val="en-US" w:eastAsia="zh-CN"/>
        </w:rPr>
        <w:t>不符合《福建省药品监管行政处罚裁量权适用实施细则（试行）》第八条第一款第三项规定的情形，</w:t>
      </w:r>
      <w:r>
        <w:rPr>
          <w:rFonts w:hint="eastAsia" w:ascii="Times New Roman" w:hAnsi="Times New Roman" w:eastAsia="仿宋_GB2312"/>
          <w:sz w:val="32"/>
          <w:szCs w:val="32"/>
        </w:rPr>
        <w:t>不适用《药品管理法实施条例》第七十五条</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规定。</w:t>
      </w:r>
      <w:r>
        <w:rPr>
          <w:rFonts w:hint="eastAsia" w:ascii="Times New Roman" w:hAnsi="Times New Roman" w:eastAsia="仿宋_GB2312"/>
          <w:sz w:val="32"/>
          <w:szCs w:val="32"/>
          <w:lang w:val="en-US" w:eastAsia="zh-CN"/>
        </w:rPr>
        <w:t>因</w:t>
      </w:r>
      <w:r>
        <w:rPr>
          <w:rFonts w:hint="eastAsia" w:ascii="Times New Roman" w:hAnsi="Times New Roman" w:eastAsia="仿宋" w:cs="仿宋"/>
          <w:sz w:val="32"/>
          <w:szCs w:val="32"/>
          <w:lang w:val="en-US" w:eastAsia="zh-CN"/>
        </w:rPr>
        <w:t>涉案批次药品</w:t>
      </w:r>
      <w:r>
        <w:rPr>
          <w:rFonts w:hint="eastAsia" w:ascii="仿宋" w:hAnsi="仿宋" w:eastAsia="仿宋" w:cs="仿宋"/>
          <w:color w:val="auto"/>
          <w:sz w:val="32"/>
          <w:szCs w:val="32"/>
          <w:u w:val="none"/>
          <w:lang w:val="en-US" w:eastAsia="zh-CN"/>
        </w:rPr>
        <w:t>“水分”项目的检验结果为19.8%，且现有证据未发现霉变、虫蛀，依据</w:t>
      </w:r>
      <w:r>
        <w:rPr>
          <w:rFonts w:hint="eastAsia" w:ascii="仿宋" w:hAnsi="仿宋" w:eastAsia="仿宋" w:cs="仿宋"/>
          <w:color w:val="auto"/>
          <w:sz w:val="32"/>
          <w:szCs w:val="32"/>
          <w:u w:val="none"/>
          <w:lang w:eastAsia="zh-CN"/>
        </w:rPr>
        <w:t>《福建省药品监督管理局关于中药饮片不符合药品标准尚不影响安全性、有效性的认定指导意见》</w:t>
      </w:r>
      <w:r>
        <w:rPr>
          <w:rFonts w:hint="eastAsia" w:ascii="仿宋" w:hAnsi="仿宋" w:eastAsia="仿宋" w:cs="仿宋"/>
          <w:color w:val="auto"/>
          <w:sz w:val="32"/>
          <w:szCs w:val="32"/>
          <w:u w:val="none"/>
          <w:lang w:val="en-US" w:eastAsia="zh-CN"/>
        </w:rPr>
        <w:t>第六条的规定，可以认为尚</w:t>
      </w:r>
      <w:r>
        <w:rPr>
          <w:rFonts w:hint="eastAsia" w:ascii="仿宋" w:hAnsi="仿宋" w:eastAsia="仿宋" w:cs="仿宋"/>
          <w:color w:val="auto"/>
          <w:sz w:val="32"/>
          <w:szCs w:val="32"/>
          <w:u w:val="none"/>
          <w:lang w:eastAsia="zh-CN"/>
        </w:rPr>
        <w:t>不影响中药饮片的安全性、有效性。</w:t>
      </w:r>
      <w:r>
        <w:rPr>
          <w:rFonts w:hint="eastAsia" w:ascii="Times New Roman" w:hAnsi="Times New Roman" w:eastAsia="仿宋_GB2312"/>
          <w:sz w:val="32"/>
          <w:szCs w:val="32"/>
          <w:lang w:val="en-US" w:eastAsia="zh-CN"/>
        </w:rPr>
        <w:t>鉴于</w:t>
      </w:r>
      <w:r>
        <w:rPr>
          <w:rFonts w:hint="eastAsia" w:ascii="Times New Roman" w:hAnsi="Times New Roman" w:eastAsia="仿宋_GB2312" w:cs="仿宋_GB2312"/>
          <w:bCs/>
          <w:sz w:val="32"/>
          <w:szCs w:val="32"/>
        </w:rPr>
        <w:t>当事人</w:t>
      </w:r>
      <w:r>
        <w:rPr>
          <w:rFonts w:hint="eastAsia" w:ascii="仿宋_GB2312" w:hAnsi="仿宋" w:eastAsia="仿宋_GB2312" w:cs="仿宋_GB2312"/>
          <w:sz w:val="32"/>
          <w:szCs w:val="32"/>
        </w:rPr>
        <w:t>积极配合</w:t>
      </w:r>
      <w:bookmarkStart w:id="5" w:name="_GoBack"/>
      <w:bookmarkEnd w:id="5"/>
      <w:r>
        <w:rPr>
          <w:rFonts w:hint="eastAsia" w:ascii="仿宋_GB2312" w:hAnsi="仿宋" w:eastAsia="仿宋_GB2312" w:cs="仿宋_GB2312"/>
          <w:sz w:val="32"/>
          <w:szCs w:val="32"/>
        </w:rPr>
        <w:t>调查，如实陈述违法事实并主动提供证据材料</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根据《</w:t>
      </w:r>
      <w:r>
        <w:rPr>
          <w:rFonts w:hint="eastAsia" w:ascii="Times New Roman" w:hAnsi="Times New Roman" w:eastAsia="仿宋_GB2312" w:cs="仿宋_GB2312"/>
          <w:bCs/>
          <w:sz w:val="32"/>
          <w:szCs w:val="32"/>
        </w:rPr>
        <w:t>福建省</w:t>
      </w:r>
      <w:r>
        <w:rPr>
          <w:rFonts w:hint="eastAsia" w:ascii="Times New Roman" w:hAnsi="Times New Roman" w:eastAsia="仿宋_GB2312" w:cs="仿宋_GB2312"/>
          <w:bCs/>
          <w:sz w:val="32"/>
          <w:szCs w:val="32"/>
          <w:lang w:eastAsia="zh-CN"/>
        </w:rPr>
        <w:t>药品监管行政处罚裁量权适用实施细则（试行）》第十三条</w:t>
      </w:r>
      <w:r>
        <w:rPr>
          <w:rFonts w:hint="eastAsia" w:ascii="Times New Roman" w:hAnsi="Times New Roman" w:eastAsia="仿宋_GB2312" w:cs="仿宋_GB2312"/>
          <w:bCs/>
          <w:sz w:val="32"/>
          <w:szCs w:val="32"/>
          <w:lang w:val="en-US" w:eastAsia="zh-CN"/>
        </w:rPr>
        <w:t>第一项</w:t>
      </w:r>
      <w:r>
        <w:rPr>
          <w:rFonts w:hint="eastAsia" w:ascii="Times New Roman" w:hAnsi="Times New Roman" w:eastAsia="仿宋_GB2312" w:cs="仿宋_GB2312"/>
          <w:bCs/>
          <w:sz w:val="32"/>
          <w:szCs w:val="32"/>
          <w:lang w:eastAsia="zh-CN"/>
        </w:rPr>
        <w:t>的规定</w:t>
      </w:r>
      <w:r>
        <w:rPr>
          <w:rFonts w:hint="eastAsia" w:ascii="Times New Roman" w:hAnsi="Times New Roman" w:eastAsia="仿宋_GB2312" w:cs="仿宋_GB2312"/>
          <w:bCs/>
          <w:sz w:val="32"/>
          <w:szCs w:val="32"/>
        </w:rPr>
        <w:t>，可予以从轻处罚。</w:t>
      </w:r>
      <w:r>
        <w:rPr>
          <w:rFonts w:hint="eastAsia" w:ascii="仿宋" w:hAnsi="仿宋" w:eastAsia="仿宋" w:cs="仿宋"/>
          <w:sz w:val="32"/>
          <w:szCs w:val="32"/>
          <w:u w:val="none" w:color="auto"/>
          <w:lang w:eastAsia="zh-CN"/>
        </w:rPr>
        <w:t>依据《福建省药品监管行政处罚裁量权适用实施细则（试行）》第五条</w:t>
      </w:r>
      <w:r>
        <w:rPr>
          <w:rFonts w:hint="eastAsia" w:ascii="仿宋" w:hAnsi="仿宋" w:eastAsia="仿宋" w:cs="仿宋"/>
          <w:sz w:val="32"/>
          <w:szCs w:val="32"/>
          <w:u w:val="none" w:color="auto"/>
          <w:lang w:val="en-US" w:eastAsia="zh-CN"/>
        </w:rPr>
        <w:t>第二款</w:t>
      </w:r>
      <w:r>
        <w:rPr>
          <w:rFonts w:hint="eastAsia" w:ascii="仿宋" w:hAnsi="仿宋" w:eastAsia="仿宋" w:cs="仿宋"/>
          <w:sz w:val="32"/>
          <w:szCs w:val="32"/>
          <w:u w:val="none" w:color="auto"/>
          <w:lang w:eastAsia="zh-CN"/>
        </w:rPr>
        <w:t>的</w:t>
      </w:r>
      <w:r>
        <w:rPr>
          <w:rFonts w:hint="eastAsia" w:ascii="仿宋" w:hAnsi="仿宋" w:eastAsia="仿宋" w:cs="仿宋"/>
          <w:sz w:val="32"/>
          <w:szCs w:val="32"/>
          <w:u w:val="none" w:color="auto"/>
          <w:lang w:val="en-US" w:eastAsia="zh-CN"/>
        </w:rPr>
        <w:t>规定，按最低限进行罚款。</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2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rPr>
      </w:pPr>
      <w:bookmarkStart w:id="2" w:name="_Hlk18882991"/>
      <w:r>
        <w:rPr>
          <w:rFonts w:hint="eastAsia" w:ascii="仿宋" w:hAnsi="仿宋" w:eastAsia="仿宋" w:cs="仿宋"/>
          <w:sz w:val="32"/>
          <w:szCs w:val="32"/>
          <w:u w:val="none" w:color="auto"/>
          <w:lang w:val="en-US" w:eastAsia="zh-CN"/>
        </w:rPr>
        <w:t>综上，当事人上述违法行为违反了《中华人民共和国药品管理法》第五十三条和第九十八条第一款的规定，依据</w:t>
      </w:r>
      <w:r>
        <w:rPr>
          <w:rFonts w:hint="eastAsia" w:ascii="仿宋" w:hAnsi="仿宋" w:eastAsia="仿宋" w:cs="仿宋"/>
          <w:kern w:val="0"/>
          <w:sz w:val="32"/>
          <w:szCs w:val="32"/>
          <w:u w:val="none"/>
        </w:rPr>
        <w:t>《中华人民共和国药品管理法》第</w:t>
      </w:r>
      <w:r>
        <w:rPr>
          <w:rFonts w:hint="eastAsia" w:ascii="仿宋" w:hAnsi="仿宋" w:eastAsia="仿宋" w:cs="仿宋"/>
          <w:kern w:val="0"/>
          <w:sz w:val="32"/>
          <w:szCs w:val="32"/>
          <w:u w:val="none"/>
          <w:lang w:eastAsia="zh-CN"/>
        </w:rPr>
        <w:t>一百一十七</w:t>
      </w:r>
      <w:r>
        <w:rPr>
          <w:rFonts w:hint="eastAsia" w:ascii="仿宋" w:hAnsi="仿宋" w:eastAsia="仿宋" w:cs="仿宋"/>
          <w:kern w:val="0"/>
          <w:sz w:val="32"/>
          <w:szCs w:val="32"/>
          <w:u w:val="none"/>
        </w:rPr>
        <w:t>条</w:t>
      </w:r>
      <w:r>
        <w:rPr>
          <w:rFonts w:hint="eastAsia" w:ascii="仿宋" w:hAnsi="仿宋" w:eastAsia="仿宋" w:cs="仿宋"/>
          <w:kern w:val="0"/>
          <w:sz w:val="32"/>
          <w:szCs w:val="32"/>
          <w:u w:val="none"/>
          <w:lang w:eastAsia="zh-CN"/>
        </w:rPr>
        <w:t>第</w:t>
      </w:r>
      <w:r>
        <w:rPr>
          <w:rFonts w:hint="eastAsia" w:ascii="仿宋" w:hAnsi="仿宋" w:eastAsia="仿宋" w:cs="仿宋"/>
          <w:kern w:val="0"/>
          <w:sz w:val="32"/>
          <w:szCs w:val="32"/>
          <w:u w:val="none"/>
          <w:lang w:val="en-US" w:eastAsia="zh-CN"/>
        </w:rPr>
        <w:t>二</w:t>
      </w:r>
      <w:r>
        <w:rPr>
          <w:rFonts w:hint="eastAsia" w:ascii="仿宋" w:hAnsi="仿宋" w:eastAsia="仿宋" w:cs="仿宋"/>
          <w:kern w:val="0"/>
          <w:sz w:val="32"/>
          <w:szCs w:val="32"/>
          <w:u w:val="none"/>
          <w:lang w:eastAsia="zh-CN"/>
        </w:rPr>
        <w:t>款</w:t>
      </w:r>
      <w:bookmarkStart w:id="3" w:name="_Hlk18008700"/>
      <w:bookmarkStart w:id="4" w:name="_Hlk18885433"/>
      <w:r>
        <w:rPr>
          <w:rFonts w:hint="eastAsia" w:ascii="仿宋" w:hAnsi="仿宋" w:eastAsia="仿宋" w:cs="仿宋"/>
          <w:kern w:val="0"/>
          <w:sz w:val="32"/>
          <w:szCs w:val="32"/>
          <w:u w:val="none"/>
          <w:lang w:val="en-US" w:eastAsia="zh-CN"/>
        </w:rPr>
        <w:t>和第一百二十六条、</w:t>
      </w:r>
      <w:r>
        <w:rPr>
          <w:rFonts w:hint="eastAsia" w:ascii="仿宋" w:hAnsi="仿宋" w:eastAsia="仿宋" w:cs="仿宋"/>
          <w:sz w:val="32"/>
          <w:szCs w:val="32"/>
          <w:lang w:val="en-US" w:eastAsia="zh-CN"/>
        </w:rPr>
        <w:t>《福建省药品监管行政处罚裁量权适用实施细则（试行）》第八条第二款</w:t>
      </w:r>
      <w:r>
        <w:rPr>
          <w:rFonts w:hint="eastAsia" w:ascii="仿宋" w:hAnsi="仿宋" w:eastAsia="仿宋" w:cs="仿宋"/>
          <w:kern w:val="0"/>
          <w:sz w:val="32"/>
          <w:szCs w:val="32"/>
          <w:u w:val="none"/>
          <w:lang w:eastAsia="zh-CN"/>
        </w:rPr>
        <w:t>的</w:t>
      </w:r>
      <w:r>
        <w:rPr>
          <w:rFonts w:hint="eastAsia" w:ascii="仿宋" w:hAnsi="仿宋" w:eastAsia="仿宋" w:cs="仿宋"/>
          <w:kern w:val="0"/>
          <w:sz w:val="32"/>
          <w:szCs w:val="32"/>
          <w:u w:val="none"/>
        </w:rPr>
        <w:t>规定</w:t>
      </w:r>
      <w:bookmarkEnd w:id="3"/>
      <w:bookmarkEnd w:id="4"/>
      <w:r>
        <w:rPr>
          <w:rFonts w:hint="eastAsia" w:ascii="仿宋" w:hAnsi="仿宋" w:eastAsia="仿宋" w:cs="仿宋"/>
          <w:kern w:val="0"/>
          <w:sz w:val="32"/>
          <w:szCs w:val="32"/>
          <w:u w:val="none"/>
        </w:rPr>
        <w:t>，</w:t>
      </w:r>
      <w:r>
        <w:rPr>
          <w:rFonts w:hint="eastAsia" w:ascii="仿宋" w:hAnsi="仿宋" w:eastAsia="仿宋" w:cs="仿宋"/>
          <w:b/>
          <w:bCs/>
          <w:kern w:val="0"/>
          <w:sz w:val="32"/>
          <w:szCs w:val="32"/>
          <w:u w:val="none"/>
          <w:lang w:val="en-US" w:eastAsia="zh-CN"/>
        </w:rPr>
        <w:t>[</w:t>
      </w:r>
      <w:r>
        <w:rPr>
          <w:rFonts w:hint="eastAsia" w:ascii="仿宋" w:hAnsi="仿宋" w:eastAsia="仿宋" w:cs="仿宋"/>
          <w:kern w:val="0"/>
          <w:sz w:val="32"/>
          <w:szCs w:val="32"/>
          <w:u w:val="none"/>
          <w:lang w:val="en-US" w:eastAsia="zh-CN"/>
        </w:rPr>
        <w:t>现责令当事人限期二十个工作日改正上述违法行为，并</w:t>
      </w:r>
      <w:r>
        <w:rPr>
          <w:rFonts w:hint="eastAsia" w:ascii="仿宋" w:hAnsi="仿宋" w:eastAsia="仿宋" w:cs="仿宋"/>
          <w:b/>
          <w:bCs/>
          <w:kern w:val="0"/>
          <w:sz w:val="32"/>
          <w:szCs w:val="32"/>
          <w:u w:val="none"/>
          <w:lang w:val="en-US" w:eastAsia="zh-CN"/>
        </w:rPr>
        <w:t>]</w:t>
      </w:r>
      <w:r>
        <w:rPr>
          <w:rFonts w:hint="eastAsia" w:ascii="仿宋" w:hAnsi="仿宋" w:eastAsia="仿宋" w:cs="仿宋"/>
          <w:kern w:val="0"/>
          <w:sz w:val="32"/>
          <w:szCs w:val="32"/>
          <w:u w:val="none"/>
          <w:lang w:val="en-US" w:eastAsia="zh-CN"/>
        </w:rPr>
        <w:t>决定处罚如下</w:t>
      </w:r>
      <w:r>
        <w:rPr>
          <w:rFonts w:hint="eastAsia" w:ascii="仿宋" w:hAnsi="仿宋" w:eastAsia="仿宋" w:cs="仿宋"/>
          <w:kern w:val="0"/>
          <w:sz w:val="32"/>
          <w:szCs w:val="32"/>
          <w:u w:val="none"/>
        </w:rPr>
        <w:t>：</w:t>
      </w:r>
    </w:p>
    <w:p>
      <w:pPr>
        <w:keepNext w:val="0"/>
        <w:keepLines w:val="0"/>
        <w:pageBreakBefore w:val="0"/>
        <w:widowControl w:val="0"/>
        <w:kinsoku/>
        <w:wordWrap/>
        <w:overflowPunct/>
        <w:topLinePunct w:val="0"/>
        <w:autoSpaceDE/>
        <w:bidi w:val="0"/>
        <w:adjustRightInd/>
        <w:snapToGrid/>
        <w:spacing w:line="520" w:lineRule="exact"/>
        <w:ind w:firstLine="662" w:firstLineChars="200"/>
        <w:textAlignment w:val="auto"/>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1.警告；</w:t>
      </w:r>
    </w:p>
    <w:p>
      <w:pPr>
        <w:keepNext w:val="0"/>
        <w:keepLines w:val="0"/>
        <w:pageBreakBefore w:val="0"/>
        <w:widowControl w:val="0"/>
        <w:kinsoku/>
        <w:wordWrap/>
        <w:overflowPunct/>
        <w:topLinePunct w:val="0"/>
        <w:autoSpaceDE/>
        <w:bidi w:val="0"/>
        <w:adjustRightInd/>
        <w:snapToGrid/>
        <w:spacing w:line="520" w:lineRule="exact"/>
        <w:ind w:firstLine="662" w:firstLineChars="200"/>
        <w:textAlignment w:val="auto"/>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2.没收当事人违法所得12021元；</w:t>
      </w:r>
    </w:p>
    <w:p>
      <w:pPr>
        <w:keepNext w:val="0"/>
        <w:keepLines w:val="0"/>
        <w:pageBreakBefore w:val="0"/>
        <w:widowControl w:val="0"/>
        <w:kinsoku/>
        <w:wordWrap/>
        <w:overflowPunct/>
        <w:topLinePunct w:val="0"/>
        <w:autoSpaceDE/>
        <w:bidi w:val="0"/>
        <w:adjustRightInd/>
        <w:snapToGrid/>
        <w:spacing w:line="520" w:lineRule="exact"/>
        <w:ind w:firstLine="662" w:firstLineChars="200"/>
        <w:textAlignment w:val="auto"/>
        <w:rPr>
          <w:rFonts w:hint="eastAsia" w:ascii="仿宋" w:hAnsi="仿宋" w:eastAsia="仿宋" w:cs="仿宋"/>
          <w:sz w:val="32"/>
          <w:szCs w:val="32"/>
          <w:lang w:eastAsia="zh-CN"/>
        </w:rPr>
      </w:pPr>
      <w:r>
        <w:rPr>
          <w:rFonts w:hint="eastAsia" w:ascii="仿宋" w:hAnsi="仿宋" w:eastAsia="仿宋" w:cs="仿宋"/>
          <w:color w:val="auto"/>
          <w:kern w:val="0"/>
          <w:sz w:val="32"/>
          <w:szCs w:val="32"/>
          <w:u w:val="none"/>
          <w:lang w:val="en-US" w:eastAsia="zh-CN"/>
        </w:rPr>
        <w:t>3.</w:t>
      </w:r>
      <w:r>
        <w:rPr>
          <w:rFonts w:hint="eastAsia" w:ascii="仿宋" w:hAnsi="仿宋" w:eastAsia="仿宋" w:cs="仿宋"/>
          <w:sz w:val="32"/>
          <w:szCs w:val="32"/>
        </w:rPr>
        <w:t>罚款</w:t>
      </w:r>
      <w:r>
        <w:rPr>
          <w:rFonts w:hint="eastAsia" w:ascii="仿宋" w:hAnsi="仿宋" w:eastAsia="仿宋" w:cs="仿宋"/>
          <w:sz w:val="32"/>
          <w:szCs w:val="32"/>
          <w:lang w:val="en-US" w:eastAsia="zh-CN"/>
        </w:rPr>
        <w:t>100000</w:t>
      </w:r>
      <w:r>
        <w:rPr>
          <w:rFonts w:hint="eastAsia" w:ascii="仿宋" w:hAnsi="仿宋" w:eastAsia="仿宋" w:cs="仿宋"/>
          <w:sz w:val="32"/>
          <w:szCs w:val="32"/>
        </w:rPr>
        <w:t>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bidi w:val="0"/>
        <w:adjustRightInd/>
        <w:snapToGrid/>
        <w:spacing w:line="520" w:lineRule="exact"/>
        <w:ind w:firstLine="662" w:firstLineChars="200"/>
        <w:textAlignment w:val="auto"/>
        <w:rPr>
          <w:rFonts w:hint="eastAsia" w:ascii="仿宋" w:hAnsi="仿宋" w:eastAsia="仿宋" w:cs="仿宋"/>
          <w:color w:val="231F20"/>
          <w:sz w:val="32"/>
          <w:szCs w:val="32"/>
          <w:u w:val="none" w:color="auto"/>
          <w:lang w:eastAsia="zh-CN"/>
        </w:rPr>
      </w:pPr>
      <w:r>
        <w:rPr>
          <w:rFonts w:hint="eastAsia" w:ascii="仿宋" w:hAnsi="仿宋" w:eastAsia="仿宋" w:cs="仿宋"/>
          <w:sz w:val="32"/>
          <w:szCs w:val="32"/>
          <w:lang w:val="en-US" w:eastAsia="zh-CN"/>
        </w:rPr>
        <w:t>以上</w:t>
      </w:r>
      <w:r>
        <w:rPr>
          <w:rFonts w:hint="eastAsia" w:ascii="仿宋" w:hAnsi="仿宋" w:eastAsia="仿宋" w:cs="仿宋"/>
          <w:sz w:val="32"/>
          <w:szCs w:val="32"/>
        </w:rPr>
        <w:t>罚没款合计</w:t>
      </w:r>
      <w:r>
        <w:rPr>
          <w:rFonts w:hint="eastAsia" w:ascii="仿宋" w:hAnsi="仿宋" w:eastAsia="仿宋" w:cs="仿宋"/>
          <w:sz w:val="32"/>
          <w:szCs w:val="32"/>
          <w:lang w:val="en-US" w:eastAsia="zh-CN"/>
        </w:rPr>
        <w:t>112021</w:t>
      </w:r>
      <w:r>
        <w:rPr>
          <w:rFonts w:hint="eastAsia" w:ascii="仿宋" w:hAnsi="仿宋" w:eastAsia="仿宋" w:cs="仿宋"/>
          <w:sz w:val="32"/>
          <w:szCs w:val="32"/>
        </w:rPr>
        <w:t>元</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lang w:val="en-US" w:eastAsia="zh-CN"/>
        </w:rPr>
        <w:t>壹拾壹万贰仟零贰拾壹元整</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rPr>
        <w:t>。</w:t>
      </w:r>
    </w:p>
    <w:bookmarkEnd w:id="2"/>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662" w:firstLineChars="200"/>
        <w:jc w:val="left"/>
        <w:textAlignment w:val="auto"/>
        <w:rPr>
          <w:rFonts w:hint="eastAsia" w:ascii="仿宋" w:hAnsi="仿宋" w:eastAsia="仿宋" w:cs="仿宋"/>
          <w:b/>
          <w:bCs/>
          <w:color w:val="231F20"/>
          <w:sz w:val="32"/>
          <w:szCs w:val="32"/>
          <w:u w:val="none" w:color="auto"/>
          <w:lang w:val="en-US" w:eastAsia="zh-CN"/>
        </w:rPr>
      </w:pPr>
      <w:r>
        <w:rPr>
          <w:rFonts w:hint="eastAsia" w:ascii="仿宋" w:hAnsi="仿宋" w:eastAsia="仿宋" w:cs="仿宋"/>
          <w:b/>
          <w:bCs/>
          <w:color w:val="231F20"/>
          <w:sz w:val="32"/>
          <w:szCs w:val="32"/>
          <w:u w:val="none" w:color="auto"/>
          <w:lang w:val="en-US" w:eastAsia="zh-CN"/>
        </w:rPr>
        <w:t>行政处罚的履行方式和期限：</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662" w:firstLineChars="200"/>
        <w:jc w:val="left"/>
        <w:textAlignment w:val="auto"/>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当事人应自接到本行政处罚决定之日起15日内缴纳上述罚没款。当事人根据本办开具的行政处罚缴款通知书，自行选择缴款方式。逾期不缴纳</w:t>
      </w:r>
      <w:r>
        <w:rPr>
          <w:rFonts w:hint="default" w:ascii="仿宋" w:hAnsi="仿宋" w:eastAsia="仿宋" w:cs="仿宋"/>
          <w:color w:val="231F20"/>
          <w:sz w:val="32"/>
          <w:szCs w:val="32"/>
          <w:u w:val="none" w:color="auto"/>
          <w:lang w:val="en-US" w:eastAsia="zh-CN"/>
        </w:rPr>
        <w:t xml:space="preserve">罚款的，依据《中华人民共和国行政处罚法》第七十二条第一款的规定，我办将每日按罚款数额的百分之三加处罚款，并依法申请人民法院强制执行。 </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662" w:firstLineChars="200"/>
        <w:jc w:val="left"/>
        <w:textAlignment w:val="auto"/>
        <w:rPr>
          <w:rFonts w:hint="default" w:ascii="仿宋" w:hAnsi="仿宋" w:eastAsia="仿宋" w:cs="仿宋"/>
          <w:b/>
          <w:bCs/>
          <w:color w:val="231F20"/>
          <w:sz w:val="32"/>
          <w:szCs w:val="32"/>
          <w:u w:val="none" w:color="auto"/>
          <w:lang w:val="en-US" w:eastAsia="zh-CN"/>
        </w:rPr>
      </w:pPr>
      <w:r>
        <w:rPr>
          <w:rFonts w:hint="default" w:ascii="仿宋" w:hAnsi="仿宋" w:eastAsia="仿宋" w:cs="仿宋"/>
          <w:b/>
          <w:bCs/>
          <w:color w:val="231F20"/>
          <w:sz w:val="32"/>
          <w:szCs w:val="32"/>
          <w:u w:val="none" w:color="auto"/>
          <w:lang w:val="en-US" w:eastAsia="zh-CN"/>
        </w:rPr>
        <w:t>救济途径和期限：</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662" w:firstLineChars="200"/>
        <w:jc w:val="left"/>
        <w:textAlignment w:val="auto"/>
        <w:rPr>
          <w:rFonts w:hint="default" w:ascii="仿宋" w:hAnsi="仿宋" w:eastAsia="仿宋" w:cs="仿宋"/>
          <w:color w:val="231F20"/>
          <w:sz w:val="32"/>
          <w:szCs w:val="32"/>
          <w:u w:val="none" w:color="auto"/>
          <w:lang w:val="en-US" w:eastAsia="zh-CN"/>
        </w:rPr>
      </w:pPr>
      <w:r>
        <w:rPr>
          <w:rFonts w:hint="default" w:ascii="仿宋" w:hAnsi="仿宋" w:eastAsia="仿宋" w:cs="仿宋"/>
          <w:color w:val="231F20"/>
          <w:sz w:val="32"/>
          <w:szCs w:val="32"/>
          <w:u w:val="none" w:color="auto"/>
          <w:lang w:val="en-US" w:eastAsia="zh-CN"/>
        </w:rPr>
        <w:t>当事人如不服本行政处罚决定，可以在收到本行政处罚决定书之日起六十日内福建省人民政府申请行政复议；也可以在六个月内依法向厦门市思明区人民法院提起行政诉讼。申请行政复议或者提起行政诉讼期间，行政处罚不停止执行。</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福建省药品监督管理局厦门药品稽查办公室</w:t>
      </w:r>
    </w:p>
    <w:p>
      <w:pPr>
        <w:pStyle w:val="2"/>
        <w:keepNext w:val="0"/>
        <w:keepLines w:val="0"/>
        <w:pageBreakBefore w:val="0"/>
        <w:widowControl w:val="0"/>
        <w:tabs>
          <w:tab w:val="left" w:pos="6724"/>
          <w:tab w:val="left" w:pos="7684"/>
          <w:tab w:val="left" w:pos="8644"/>
        </w:tabs>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 xml:space="preserve">（印章）    </w:t>
      </w:r>
    </w:p>
    <w:p>
      <w:pPr>
        <w:pStyle w:val="2"/>
        <w:keepNext w:val="0"/>
        <w:keepLines w:val="0"/>
        <w:pageBreakBefore w:val="0"/>
        <w:widowControl w:val="0"/>
        <w:tabs>
          <w:tab w:val="left" w:pos="6724"/>
          <w:tab w:val="left" w:pos="7684"/>
          <w:tab w:val="left" w:pos="8644"/>
        </w:tabs>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 w:hAnsi="仿宋" w:eastAsia="仿宋" w:cs="仿宋"/>
          <w:color w:val="231F20"/>
          <w:sz w:val="32"/>
          <w:szCs w:val="32"/>
          <w:u w:val="none" w:color="auto"/>
          <w:lang w:val="en-US" w:eastAsia="zh-CN"/>
        </w:rPr>
      </w:pPr>
      <w:r>
        <w:rPr>
          <w:rFonts w:hint="eastAsia" w:ascii="仿宋" w:hAnsi="仿宋" w:eastAsia="仿宋" w:cs="仿宋"/>
          <w:color w:val="231F20"/>
          <w:sz w:val="32"/>
          <w:szCs w:val="32"/>
          <w:u w:val="none" w:color="auto"/>
          <w:lang w:val="en-US" w:eastAsia="zh-CN"/>
        </w:rPr>
        <w:t xml:space="preserve">2022年12月13日  </w:t>
      </w: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default" w:ascii="仿宋" w:hAnsi="仿宋" w:eastAsia="仿宋" w:cs="仿宋"/>
          <w:color w:val="231F20"/>
          <w:sz w:val="32"/>
          <w:szCs w:val="32"/>
          <w:u w:val="none" w:color="auto"/>
          <w:lang w:val="en-US" w:eastAsia="zh-CN"/>
        </w:rPr>
      </w:pPr>
    </w:p>
    <w:p>
      <w:pPr>
        <w:pStyle w:val="2"/>
        <w:keepNext w:val="0"/>
        <w:keepLines w:val="0"/>
        <w:pageBreakBefore w:val="0"/>
        <w:widowControl w:val="0"/>
        <w:tabs>
          <w:tab w:val="left" w:pos="6724"/>
          <w:tab w:val="left" w:pos="7684"/>
          <w:tab w:val="left" w:pos="8644"/>
        </w:tabs>
        <w:kinsoku/>
        <w:wordWrap/>
        <w:overflowPunct/>
        <w:topLinePunct w:val="0"/>
        <w:autoSpaceDE/>
        <w:autoSpaceDN/>
        <w:bidi w:val="0"/>
        <w:adjustRightInd/>
        <w:snapToGrid/>
        <w:spacing w:line="520" w:lineRule="exact"/>
        <w:ind w:left="0" w:leftChars="0" w:firstLine="0" w:firstLineChars="0"/>
        <w:jc w:val="right"/>
        <w:textAlignment w:val="auto"/>
        <w:rPr>
          <w:rFonts w:hint="default" w:ascii="仿宋" w:hAnsi="仿宋" w:eastAsia="仿宋" w:cs="仿宋"/>
          <w:color w:val="231F20"/>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11OG1QAAAAYBAAAPAAAAAAAAAAEAIAAAACIAAABkcnMvZG93bnJldi54bWxQ&#10;SwECFAAUAAAACACHTuJAl9BRzPoBAADLAwAADgAAAAAAAAABACAAAAAkAQAAZHJzL2Uyb0RvYy54&#10;bWxQSwUGAAAAAAYABgBZAQAAk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58AC"/>
    <w:multiLevelType w:val="singleLevel"/>
    <w:tmpl w:val="AA0858AC"/>
    <w:lvl w:ilvl="0" w:tentative="0">
      <w:start w:val="1"/>
      <w:numFmt w:val="decimal"/>
      <w:lvlText w:val="%1."/>
      <w:lvlJc w:val="left"/>
      <w:pPr>
        <w:ind w:left="1134"/>
      </w:pPr>
    </w:lvl>
  </w:abstractNum>
  <w:abstractNum w:abstractNumId="1">
    <w:nsid w:val="D79FD93B"/>
    <w:multiLevelType w:val="singleLevel"/>
    <w:tmpl w:val="D79FD93B"/>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Y4MDM3YTQ3NzZkYTAxNTc1ZDU4MTU5YTM5MmUifQ=="/>
  </w:docVars>
  <w:rsids>
    <w:rsidRoot w:val="2EE02BD7"/>
    <w:rsid w:val="00FC2A8F"/>
    <w:rsid w:val="01283A8A"/>
    <w:rsid w:val="02060518"/>
    <w:rsid w:val="02AE7880"/>
    <w:rsid w:val="036E6380"/>
    <w:rsid w:val="03846CF5"/>
    <w:rsid w:val="06861136"/>
    <w:rsid w:val="074C6CE7"/>
    <w:rsid w:val="0A03729A"/>
    <w:rsid w:val="0AC04093"/>
    <w:rsid w:val="0CC7487E"/>
    <w:rsid w:val="0D071397"/>
    <w:rsid w:val="122C2C51"/>
    <w:rsid w:val="153A2B84"/>
    <w:rsid w:val="15D11A48"/>
    <w:rsid w:val="16280ADA"/>
    <w:rsid w:val="17790F19"/>
    <w:rsid w:val="18050520"/>
    <w:rsid w:val="1A614BFE"/>
    <w:rsid w:val="1B622626"/>
    <w:rsid w:val="1B9D1EB9"/>
    <w:rsid w:val="1C7756CA"/>
    <w:rsid w:val="1CBF0E0C"/>
    <w:rsid w:val="1D312A67"/>
    <w:rsid w:val="1DE14389"/>
    <w:rsid w:val="1ECD193E"/>
    <w:rsid w:val="1ED95962"/>
    <w:rsid w:val="1F8C0992"/>
    <w:rsid w:val="22025331"/>
    <w:rsid w:val="23B11F26"/>
    <w:rsid w:val="24567FA5"/>
    <w:rsid w:val="249C731A"/>
    <w:rsid w:val="25C25ABF"/>
    <w:rsid w:val="2814305F"/>
    <w:rsid w:val="29F800DF"/>
    <w:rsid w:val="2B302B92"/>
    <w:rsid w:val="2BBA451A"/>
    <w:rsid w:val="2BCA1BD8"/>
    <w:rsid w:val="2C367F81"/>
    <w:rsid w:val="2E2B11AE"/>
    <w:rsid w:val="2EE02BD7"/>
    <w:rsid w:val="33F71939"/>
    <w:rsid w:val="34067F37"/>
    <w:rsid w:val="3610509D"/>
    <w:rsid w:val="373F0FF4"/>
    <w:rsid w:val="3A956312"/>
    <w:rsid w:val="3DD12613"/>
    <w:rsid w:val="41991957"/>
    <w:rsid w:val="42C72F56"/>
    <w:rsid w:val="44171C9F"/>
    <w:rsid w:val="48141BD5"/>
    <w:rsid w:val="496356E9"/>
    <w:rsid w:val="4BFE3402"/>
    <w:rsid w:val="4CA17D49"/>
    <w:rsid w:val="4CDF4ADC"/>
    <w:rsid w:val="4CEC65ED"/>
    <w:rsid w:val="50165435"/>
    <w:rsid w:val="50CF1E00"/>
    <w:rsid w:val="51CE096B"/>
    <w:rsid w:val="53A07F19"/>
    <w:rsid w:val="53B45D3D"/>
    <w:rsid w:val="53F339B6"/>
    <w:rsid w:val="54607275"/>
    <w:rsid w:val="56E144E8"/>
    <w:rsid w:val="57B224AA"/>
    <w:rsid w:val="5ABB5486"/>
    <w:rsid w:val="5ADA6F82"/>
    <w:rsid w:val="5BE046AA"/>
    <w:rsid w:val="5D3F0974"/>
    <w:rsid w:val="5EAC5739"/>
    <w:rsid w:val="5F26651E"/>
    <w:rsid w:val="5F6403FB"/>
    <w:rsid w:val="5FEE528B"/>
    <w:rsid w:val="60615478"/>
    <w:rsid w:val="6197338C"/>
    <w:rsid w:val="635C1BED"/>
    <w:rsid w:val="63620474"/>
    <w:rsid w:val="63F418CB"/>
    <w:rsid w:val="641401EF"/>
    <w:rsid w:val="67147E51"/>
    <w:rsid w:val="69083A1A"/>
    <w:rsid w:val="6A5205CC"/>
    <w:rsid w:val="6B5C4B98"/>
    <w:rsid w:val="6B5D2C91"/>
    <w:rsid w:val="6D56105E"/>
    <w:rsid w:val="6E094B0F"/>
    <w:rsid w:val="706E396F"/>
    <w:rsid w:val="72C84B16"/>
    <w:rsid w:val="732314F2"/>
    <w:rsid w:val="736E1BF5"/>
    <w:rsid w:val="741E2630"/>
    <w:rsid w:val="74813D6C"/>
    <w:rsid w:val="79095479"/>
    <w:rsid w:val="7C0947B1"/>
    <w:rsid w:val="7C3976A4"/>
    <w:rsid w:val="7D1568ED"/>
    <w:rsid w:val="7D6701E6"/>
    <w:rsid w:val="7D9B1FC1"/>
    <w:rsid w:val="7FBE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7"/>
    <w:qFormat/>
    <w:uiPriority w:val="0"/>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字符"/>
    <w:link w:val="2"/>
    <w:qFormat/>
    <w:uiPriority w:val="0"/>
    <w:rPr>
      <w:rFonts w:ascii="宋体" w:hAnsi="宋体" w:eastAsia="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4000</Words>
  <Characters>4358</Characters>
  <Lines>0</Lines>
  <Paragraphs>0</Paragraphs>
  <TotalTime>8</TotalTime>
  <ScaleCrop>false</ScaleCrop>
  <LinksUpToDate>false</LinksUpToDate>
  <CharactersWithSpaces>4369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2019-09-24T00:56:00Z</dcterms:created>
  <dc:creator>林振顺</dc:creator>
  <cp:lastModifiedBy>郭嘉斌</cp:lastModifiedBy>
  <cp:lastPrinted>2022-12-12T08:14:00Z</cp:lastPrinted>
  <dcterms:modified xsi:type="dcterms:W3CDTF">2022-12-19T08:32:01Z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1362D51A2DEA41739AF32DE51AB9BB4F</vt:lpwstr>
  </property>
</Properties>
</file>