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05FF" w14:textId="77777777" w:rsidR="007A6A03" w:rsidRDefault="00000000">
      <w:pPr>
        <w:widowControl/>
        <w:shd w:val="clear" w:color="auto" w:fill="FFFFFF"/>
        <w:spacing w:before="300" w:line="360" w:lineRule="atLeast"/>
        <w:jc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福建省药品监督管理局行政处罚信息公开表</w:t>
      </w:r>
    </w:p>
    <w:tbl>
      <w:tblPr>
        <w:tblW w:w="14658" w:type="dxa"/>
        <w:tblLayout w:type="fixed"/>
        <w:tblCellMar>
          <w:left w:w="0" w:type="dxa"/>
          <w:right w:w="0" w:type="dxa"/>
        </w:tblCellMar>
        <w:tblLook w:val="04A0" w:firstRow="1" w:lastRow="0" w:firstColumn="1" w:lastColumn="0" w:noHBand="0" w:noVBand="1"/>
      </w:tblPr>
      <w:tblGrid>
        <w:gridCol w:w="291"/>
        <w:gridCol w:w="893"/>
        <w:gridCol w:w="664"/>
        <w:gridCol w:w="699"/>
        <w:gridCol w:w="992"/>
        <w:gridCol w:w="851"/>
        <w:gridCol w:w="3118"/>
        <w:gridCol w:w="2703"/>
        <w:gridCol w:w="2694"/>
        <w:gridCol w:w="1294"/>
        <w:gridCol w:w="459"/>
      </w:tblGrid>
      <w:tr w:rsidR="007A6A03" w14:paraId="45FC370D" w14:textId="77777777" w:rsidTr="00CF73A9">
        <w:trPr>
          <w:trHeight w:val="1481"/>
        </w:trPr>
        <w:tc>
          <w:tcPr>
            <w:tcW w:w="2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5EB71"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625CC"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行政处罚决定书文号</w:t>
            </w:r>
          </w:p>
        </w:tc>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4AB20"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案件名称</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9DF4"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违法企业名称或违法自然人姓名</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95D61"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违法企业社会信用代码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0D82" w14:textId="5156F614" w:rsidR="007A6A03" w:rsidRDefault="006B613C">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企业负责人</w:t>
            </w:r>
            <w:r w:rsidR="009D6F8E">
              <w:rPr>
                <w:rFonts w:ascii="宋体" w:eastAsia="宋体" w:hAnsi="宋体" w:cs="宋体" w:hint="eastAsia"/>
                <w:color w:val="000000"/>
                <w:kern w:val="0"/>
                <w:sz w:val="24"/>
                <w:lang w:bidi="ar"/>
              </w:rPr>
              <w:t>姓名</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301B3"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主要违法事实</w:t>
            </w:r>
          </w:p>
        </w:tc>
        <w:tc>
          <w:tcPr>
            <w:tcW w:w="2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292F"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行政处罚的种类和依据</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9E542"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行政处罚的履行方式和期限</w:t>
            </w: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187B"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做出处罚的机关名称和日期</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0D1C6" w14:textId="77777777" w:rsidR="007A6A03" w:rsidRDefault="00000000">
            <w:pPr>
              <w:widowControl/>
              <w:spacing w:line="36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备注</w:t>
            </w:r>
          </w:p>
        </w:tc>
      </w:tr>
      <w:tr w:rsidR="007A6A03" w14:paraId="0BC0E811" w14:textId="77777777" w:rsidTr="00CF73A9">
        <w:trPr>
          <w:trHeight w:val="4475"/>
        </w:trPr>
        <w:tc>
          <w:tcPr>
            <w:tcW w:w="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C84F" w14:textId="77777777" w:rsidR="007A6A03" w:rsidRDefault="00000000">
            <w:pPr>
              <w:widowControl/>
              <w:spacing w:line="330" w:lineRule="atLeast"/>
              <w:jc w:val="left"/>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7B28" w14:textId="67281825" w:rsidR="007A6A03" w:rsidRDefault="00000000">
            <w:pPr>
              <w:jc w:val="center"/>
              <w:rPr>
                <w:rFonts w:ascii="Times New Roman" w:eastAsia="仿宋" w:hAnsi="Times New Roman" w:cs="Times New Roman"/>
                <w:szCs w:val="21"/>
                <w:u w:val="single"/>
              </w:rPr>
            </w:pPr>
            <w:r>
              <w:rPr>
                <w:rFonts w:ascii="Times New Roman" w:eastAsia="仿宋" w:hAnsi="Times New Roman" w:cs="Times New Roman"/>
                <w:szCs w:val="21"/>
              </w:rPr>
              <w:t>闽药监厦稽办〔</w:t>
            </w:r>
            <w:r>
              <w:rPr>
                <w:rFonts w:ascii="Times New Roman" w:eastAsia="仿宋" w:hAnsi="Times New Roman" w:cs="Times New Roman"/>
                <w:szCs w:val="21"/>
              </w:rPr>
              <w:t>2022</w:t>
            </w:r>
            <w:r>
              <w:rPr>
                <w:rFonts w:ascii="Times New Roman" w:eastAsia="仿宋" w:hAnsi="Times New Roman" w:cs="Times New Roman"/>
                <w:szCs w:val="21"/>
              </w:rPr>
              <w:t>〕</w:t>
            </w:r>
            <w:r>
              <w:rPr>
                <w:rFonts w:ascii="Times New Roman" w:eastAsia="仿宋" w:hAnsi="Times New Roman" w:cs="Times New Roman"/>
                <w:szCs w:val="21"/>
              </w:rPr>
              <w:t>3-</w:t>
            </w:r>
            <w:r w:rsidR="006B613C">
              <w:rPr>
                <w:rFonts w:ascii="Times New Roman" w:eastAsia="仿宋" w:hAnsi="Times New Roman" w:cs="Times New Roman" w:hint="eastAsia"/>
                <w:szCs w:val="21"/>
              </w:rPr>
              <w:t>15</w:t>
            </w:r>
            <w:r>
              <w:rPr>
                <w:rFonts w:ascii="Times New Roman" w:eastAsia="仿宋" w:hAnsi="Times New Roman" w:cs="Times New Roman"/>
                <w:szCs w:val="21"/>
              </w:rPr>
              <w:t>号</w:t>
            </w:r>
          </w:p>
          <w:p w14:paraId="7F467C21" w14:textId="77777777" w:rsidR="007A6A03" w:rsidRDefault="007A6A03">
            <w:pPr>
              <w:widowControl/>
              <w:spacing w:line="330" w:lineRule="atLeast"/>
              <w:jc w:val="left"/>
              <w:textAlignment w:val="center"/>
              <w:rPr>
                <w:rFonts w:ascii="Times New Roman" w:eastAsia="仿宋" w:hAnsi="Times New Roman" w:cs="Times New Roman"/>
                <w:color w:val="000000"/>
                <w:szCs w:val="21"/>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EC95" w14:textId="783DE9DE" w:rsidR="007A6A03" w:rsidRDefault="006B613C">
            <w:pPr>
              <w:widowControl/>
              <w:spacing w:line="330" w:lineRule="atLeast"/>
              <w:jc w:val="left"/>
              <w:textAlignment w:val="center"/>
              <w:rPr>
                <w:rFonts w:ascii="Times New Roman" w:eastAsia="仿宋" w:hAnsi="Times New Roman" w:cs="Times New Roman"/>
                <w:color w:val="000000"/>
                <w:szCs w:val="21"/>
              </w:rPr>
            </w:pPr>
            <w:r w:rsidRPr="006B613C">
              <w:rPr>
                <w:rFonts w:ascii="Times New Roman" w:eastAsia="仿宋" w:hAnsi="Times New Roman" w:cs="Times New Roman" w:hint="eastAsia"/>
                <w:color w:val="000000"/>
                <w:szCs w:val="21"/>
              </w:rPr>
              <w:t>福建康臣日用品有限责任公司惠安分公司生产不符合经注册的产品技术要求的第二类医疗器械案</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EDDE" w14:textId="55EBC40B" w:rsidR="007A6A03" w:rsidRDefault="006B613C">
            <w:pPr>
              <w:widowControl/>
              <w:spacing w:line="330" w:lineRule="atLeast"/>
              <w:jc w:val="left"/>
              <w:textAlignment w:val="center"/>
              <w:rPr>
                <w:rFonts w:ascii="Times New Roman" w:eastAsia="仿宋" w:hAnsi="Times New Roman" w:cs="Times New Roman"/>
                <w:color w:val="000000"/>
                <w:szCs w:val="21"/>
              </w:rPr>
            </w:pPr>
            <w:r w:rsidRPr="006B613C">
              <w:rPr>
                <w:rFonts w:ascii="Times New Roman" w:eastAsia="仿宋" w:hAnsi="Times New Roman" w:cs="Times New Roman" w:hint="eastAsia"/>
                <w:color w:val="000000"/>
                <w:szCs w:val="21"/>
              </w:rPr>
              <w:t>福建康臣日用品有限责任公司惠安分公司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1A0B" w14:textId="4D481CDD" w:rsidR="007A6A03" w:rsidRDefault="006B613C">
            <w:pPr>
              <w:widowControl/>
              <w:spacing w:line="330" w:lineRule="atLeast"/>
              <w:jc w:val="center"/>
              <w:textAlignment w:val="center"/>
              <w:rPr>
                <w:rFonts w:ascii="Times New Roman" w:eastAsia="仿宋" w:hAnsi="Times New Roman" w:cs="Times New Roman"/>
                <w:color w:val="000000"/>
                <w:szCs w:val="21"/>
              </w:rPr>
            </w:pPr>
            <w:r w:rsidRPr="006B613C">
              <w:rPr>
                <w:rFonts w:ascii="Times New Roman" w:eastAsia="仿宋" w:hAnsi="Times New Roman" w:cs="Times New Roman"/>
                <w:kern w:val="0"/>
                <w:szCs w:val="21"/>
                <w:lang w:bidi="ar"/>
              </w:rPr>
              <w:t>91350521MA33WU7F90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DAE9" w14:textId="492F81CE" w:rsidR="007A6A03" w:rsidRPr="009D6F8E" w:rsidRDefault="006B613C">
            <w:pPr>
              <w:widowControl/>
              <w:spacing w:line="330" w:lineRule="atLeast"/>
              <w:jc w:val="center"/>
              <w:textAlignment w:val="center"/>
              <w:rPr>
                <w:rFonts w:ascii="Times New Roman" w:eastAsia="仿宋" w:hAnsi="Times New Roman" w:cs="Times New Roman"/>
                <w:color w:val="000000"/>
                <w:szCs w:val="21"/>
              </w:rPr>
            </w:pPr>
            <w:r>
              <w:rPr>
                <w:rFonts w:ascii="仿宋" w:eastAsia="仿宋" w:hAnsi="仿宋" w:cs="仿宋" w:hint="eastAsia"/>
                <w:color w:val="00000A"/>
                <w:szCs w:val="21"/>
              </w:rPr>
              <w:t>陈</w:t>
            </w:r>
            <w:r w:rsidR="00CF73A9" w:rsidRPr="00CF73A9">
              <w:rPr>
                <w:rFonts w:ascii="仿宋" w:eastAsia="仿宋" w:hAnsi="仿宋" w:cs="仿宋" w:hint="eastAsia"/>
                <w:color w:val="00000A"/>
                <w:szCs w:val="21"/>
              </w:rPr>
              <w:t>*</w:t>
            </w:r>
            <w:r>
              <w:rPr>
                <w:rFonts w:ascii="仿宋" w:eastAsia="仿宋" w:hAnsi="仿宋" w:cs="仿宋" w:hint="eastAsia"/>
                <w:color w:val="00000A"/>
                <w:szCs w:val="21"/>
              </w:rPr>
              <w:t>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D7FD" w14:textId="3B155905" w:rsidR="007A6A03" w:rsidRDefault="006B613C">
            <w:pPr>
              <w:rPr>
                <w:rFonts w:ascii="Times New Roman" w:eastAsia="仿宋" w:hAnsi="Times New Roman" w:cs="Times New Roman"/>
                <w:color w:val="000000"/>
                <w:szCs w:val="21"/>
              </w:rPr>
            </w:pPr>
            <w:r w:rsidRPr="006B613C">
              <w:rPr>
                <w:rFonts w:ascii="Times New Roman" w:eastAsia="仿宋" w:hAnsi="Times New Roman" w:cs="Times New Roman" w:hint="eastAsia"/>
                <w:color w:val="000000"/>
                <w:szCs w:val="21"/>
              </w:rPr>
              <w:t>根据福建省食品药品质量检验研究院《检验报告</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（编号：</w:t>
            </w:r>
            <w:r w:rsidRPr="006B613C">
              <w:rPr>
                <w:rFonts w:ascii="Times New Roman" w:eastAsia="仿宋" w:hAnsi="Times New Roman" w:cs="Times New Roman" w:hint="eastAsia"/>
                <w:color w:val="000000"/>
                <w:szCs w:val="21"/>
              </w:rPr>
              <w:t>2022YC0170</w:t>
            </w:r>
            <w:r w:rsidRPr="006B613C">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2022YC0172</w:t>
            </w:r>
            <w:r w:rsidRPr="006B613C">
              <w:rPr>
                <w:rFonts w:ascii="Times New Roman" w:eastAsia="仿宋" w:hAnsi="Times New Roman" w:cs="Times New Roman" w:hint="eastAsia"/>
                <w:color w:val="000000"/>
                <w:szCs w:val="21"/>
              </w:rPr>
              <w:t>）</w:t>
            </w:r>
            <w:r>
              <w:rPr>
                <w:rFonts w:ascii="Times New Roman" w:eastAsia="仿宋" w:hAnsi="Times New Roman" w:cs="Times New Roman" w:hint="eastAsia"/>
                <w:color w:val="000000"/>
                <w:szCs w:val="21"/>
              </w:rPr>
              <w:t>。</w:t>
            </w:r>
            <w:r w:rsidR="000F13E5">
              <w:rPr>
                <w:rFonts w:ascii="Times New Roman" w:eastAsia="仿宋" w:hAnsi="Times New Roman" w:cs="Times New Roman" w:hint="eastAsia"/>
                <w:color w:val="000000"/>
                <w:szCs w:val="21"/>
              </w:rPr>
              <w:t>一是</w:t>
            </w:r>
            <w:r w:rsidRPr="006B613C">
              <w:rPr>
                <w:rFonts w:ascii="Times New Roman" w:eastAsia="仿宋" w:hAnsi="Times New Roman" w:cs="Times New Roman" w:hint="eastAsia"/>
                <w:color w:val="000000"/>
                <w:szCs w:val="21"/>
              </w:rPr>
              <w:t>福建康臣日用品有限责任公司惠安分公司生产的一次性使用医用口罩</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规格型号</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大号</w:t>
            </w:r>
            <w:r w:rsidRPr="006B613C">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无菌型平面耳挂式，批号</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20220301-1</w:t>
            </w:r>
            <w:r>
              <w:rPr>
                <w:rFonts w:ascii="Times New Roman" w:eastAsia="仿宋" w:hAnsi="Times New Roman" w:cs="Times New Roman" w:hint="eastAsia"/>
                <w:color w:val="000000"/>
                <w:szCs w:val="21"/>
              </w:rPr>
              <w:t>）</w:t>
            </w:r>
            <w:r w:rsidR="000F13E5" w:rsidRPr="000F13E5">
              <w:rPr>
                <w:rFonts w:ascii="Times New Roman" w:eastAsia="仿宋" w:hAnsi="Times New Roman" w:cs="Times New Roman" w:hint="eastAsia"/>
                <w:color w:val="000000"/>
                <w:szCs w:val="21"/>
              </w:rPr>
              <w:t>检验结论为</w:t>
            </w:r>
            <w:r w:rsidR="000F13E5">
              <w:rPr>
                <w:rFonts w:ascii="Times New Roman" w:eastAsia="仿宋" w:hAnsi="Times New Roman" w:cs="Times New Roman" w:hint="eastAsia"/>
                <w:color w:val="000000"/>
                <w:szCs w:val="21"/>
              </w:rPr>
              <w:t>“</w:t>
            </w:r>
            <w:r w:rsidR="000F13E5" w:rsidRPr="000F13E5">
              <w:rPr>
                <w:rFonts w:ascii="Times New Roman" w:eastAsia="仿宋" w:hAnsi="Times New Roman" w:cs="Times New Roman" w:hint="eastAsia"/>
                <w:color w:val="000000"/>
                <w:szCs w:val="21"/>
              </w:rPr>
              <w:t>被检样品所检项目不符合闽械注准</w:t>
            </w:r>
            <w:r w:rsidR="000F13E5" w:rsidRPr="000F13E5">
              <w:rPr>
                <w:rFonts w:ascii="Times New Roman" w:eastAsia="仿宋" w:hAnsi="Times New Roman" w:cs="Times New Roman" w:hint="eastAsia"/>
                <w:color w:val="000000"/>
                <w:szCs w:val="21"/>
              </w:rPr>
              <w:t>20212140086</w:t>
            </w:r>
            <w:r w:rsidR="000F13E5" w:rsidRPr="000F13E5">
              <w:rPr>
                <w:rFonts w:ascii="Times New Roman" w:eastAsia="仿宋" w:hAnsi="Times New Roman" w:cs="Times New Roman" w:hint="eastAsia"/>
                <w:color w:val="000000"/>
                <w:szCs w:val="21"/>
              </w:rPr>
              <w:t>《一次性使用医用口罩》产品技术要求</w:t>
            </w:r>
            <w:r w:rsidR="000F13E5">
              <w:rPr>
                <w:rFonts w:ascii="Times New Roman" w:eastAsia="仿宋" w:hAnsi="Times New Roman" w:cs="Times New Roman" w:hint="eastAsia"/>
                <w:color w:val="000000"/>
                <w:szCs w:val="21"/>
              </w:rPr>
              <w:t>”。二是</w:t>
            </w:r>
            <w:r w:rsidR="000F13E5" w:rsidRPr="000F13E5">
              <w:rPr>
                <w:rFonts w:ascii="Times New Roman" w:eastAsia="仿宋" w:hAnsi="Times New Roman" w:cs="Times New Roman" w:hint="eastAsia"/>
                <w:color w:val="000000"/>
                <w:szCs w:val="21"/>
              </w:rPr>
              <w:t>福建康臣日用品有限责任公司惠安分公司生产的</w:t>
            </w:r>
            <w:r w:rsidRPr="006B613C">
              <w:rPr>
                <w:rFonts w:ascii="Times New Roman" w:eastAsia="仿宋" w:hAnsi="Times New Roman" w:cs="Times New Roman" w:hint="eastAsia"/>
                <w:color w:val="000000"/>
                <w:szCs w:val="21"/>
              </w:rPr>
              <w:t>医用外科口罩</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规格型号</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大号</w:t>
            </w:r>
            <w:r w:rsidRPr="006B613C">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非无菌型平面耳挂式，批号</w:t>
            </w:r>
            <w:r>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20220301</w:t>
            </w:r>
            <w:r>
              <w:rPr>
                <w:rFonts w:ascii="Times New Roman" w:eastAsia="仿宋" w:hAnsi="Times New Roman" w:cs="Times New Roman" w:hint="eastAsia"/>
                <w:color w:val="000000"/>
                <w:szCs w:val="21"/>
              </w:rPr>
              <w:t>）</w:t>
            </w:r>
            <w:r w:rsidR="000F13E5">
              <w:rPr>
                <w:rFonts w:ascii="Times New Roman" w:eastAsia="仿宋" w:hAnsi="Times New Roman" w:cs="Times New Roman" w:hint="eastAsia"/>
                <w:color w:val="000000"/>
                <w:szCs w:val="21"/>
              </w:rPr>
              <w:t>检验结论为“</w:t>
            </w:r>
            <w:r w:rsidR="000F13E5" w:rsidRPr="000F13E5">
              <w:rPr>
                <w:rFonts w:ascii="Times New Roman" w:eastAsia="仿宋" w:hAnsi="Times New Roman" w:cs="Times New Roman" w:hint="eastAsia"/>
                <w:color w:val="000000"/>
                <w:szCs w:val="21"/>
              </w:rPr>
              <w:t>被检样品所检项目不符合</w:t>
            </w:r>
            <w:r w:rsidR="000F13E5" w:rsidRPr="000F13E5">
              <w:rPr>
                <w:rFonts w:ascii="Times New Roman" w:eastAsia="仿宋" w:hAnsi="Times New Roman" w:cs="Times New Roman" w:hint="eastAsia"/>
                <w:color w:val="000000"/>
                <w:szCs w:val="21"/>
              </w:rPr>
              <w:lastRenderedPageBreak/>
              <w:t>YY0469-2011</w:t>
            </w:r>
            <w:r w:rsidR="000F13E5" w:rsidRPr="000F13E5">
              <w:rPr>
                <w:rFonts w:ascii="Times New Roman" w:eastAsia="仿宋" w:hAnsi="Times New Roman" w:cs="Times New Roman" w:hint="eastAsia"/>
                <w:color w:val="000000"/>
                <w:szCs w:val="21"/>
              </w:rPr>
              <w:t>《医用外科口罩》标准要求</w:t>
            </w:r>
            <w:r w:rsidR="000F13E5">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具体不合格项目</w:t>
            </w:r>
            <w:r>
              <w:rPr>
                <w:rFonts w:ascii="Times New Roman" w:eastAsia="仿宋" w:hAnsi="Times New Roman" w:cs="Times New Roman" w:hint="eastAsia"/>
                <w:color w:val="000000"/>
                <w:szCs w:val="21"/>
              </w:rPr>
              <w:t>均</w:t>
            </w:r>
            <w:r w:rsidRPr="006B613C">
              <w:rPr>
                <w:rFonts w:ascii="Times New Roman" w:eastAsia="仿宋" w:hAnsi="Times New Roman" w:cs="Times New Roman" w:hint="eastAsia"/>
                <w:color w:val="000000"/>
                <w:szCs w:val="21"/>
              </w:rPr>
              <w:t>为口罩带断裂强力，其他项目</w:t>
            </w:r>
            <w:r>
              <w:rPr>
                <w:rFonts w:ascii="Times New Roman" w:eastAsia="仿宋" w:hAnsi="Times New Roman" w:cs="Times New Roman" w:hint="eastAsia"/>
                <w:color w:val="000000"/>
                <w:szCs w:val="21"/>
              </w:rPr>
              <w:t>均</w:t>
            </w:r>
            <w:r w:rsidRPr="006B613C">
              <w:rPr>
                <w:rFonts w:ascii="Times New Roman" w:eastAsia="仿宋" w:hAnsi="Times New Roman" w:cs="Times New Roman" w:hint="eastAsia"/>
                <w:color w:val="000000"/>
                <w:szCs w:val="21"/>
              </w:rPr>
              <w:t>合格，综合结论</w:t>
            </w:r>
            <w:r>
              <w:rPr>
                <w:rFonts w:ascii="Times New Roman" w:eastAsia="仿宋" w:hAnsi="Times New Roman" w:cs="Times New Roman" w:hint="eastAsia"/>
                <w:color w:val="000000"/>
                <w:szCs w:val="21"/>
              </w:rPr>
              <w:t>均</w:t>
            </w:r>
            <w:r w:rsidRPr="006B613C">
              <w:rPr>
                <w:rFonts w:ascii="Times New Roman" w:eastAsia="仿宋" w:hAnsi="Times New Roman" w:cs="Times New Roman" w:hint="eastAsia"/>
                <w:color w:val="000000"/>
                <w:szCs w:val="21"/>
              </w:rPr>
              <w:t>不合格。</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9F55" w14:textId="77777777" w:rsidR="006B613C" w:rsidRPr="006B613C" w:rsidRDefault="006B613C" w:rsidP="006B613C">
            <w:pPr>
              <w:tabs>
                <w:tab w:val="left" w:pos="2440"/>
                <w:tab w:val="left" w:pos="8964"/>
              </w:tabs>
              <w:rPr>
                <w:rFonts w:ascii="Times New Roman" w:eastAsia="仿宋" w:hAnsi="Times New Roman" w:cs="Times New Roman" w:hint="eastAsia"/>
                <w:color w:val="000000"/>
                <w:szCs w:val="21"/>
              </w:rPr>
            </w:pPr>
            <w:r w:rsidRPr="006B613C">
              <w:rPr>
                <w:rFonts w:ascii="Times New Roman" w:eastAsia="仿宋" w:hAnsi="Times New Roman" w:cs="Times New Roman" w:hint="eastAsia"/>
                <w:color w:val="000000"/>
                <w:szCs w:val="21"/>
              </w:rPr>
              <w:lastRenderedPageBreak/>
              <w:t>依据《医疗器械监督管理条例》第八十六条第一项的规定</w:t>
            </w:r>
            <w:r w:rsidRPr="006B613C">
              <w:rPr>
                <w:rFonts w:ascii="Times New Roman" w:eastAsia="仿宋" w:hAnsi="Times New Roman" w:cs="Times New Roman" w:hint="eastAsia"/>
                <w:color w:val="000000"/>
                <w:szCs w:val="21"/>
              </w:rPr>
              <w:t xml:space="preserve">, </w:t>
            </w:r>
            <w:r w:rsidRPr="006B613C">
              <w:rPr>
                <w:rFonts w:ascii="Times New Roman" w:eastAsia="仿宋" w:hAnsi="Times New Roman" w:cs="Times New Roman" w:hint="eastAsia"/>
                <w:color w:val="000000"/>
                <w:szCs w:val="21"/>
              </w:rPr>
              <w:t>决定给予当事人如下处理：</w:t>
            </w:r>
            <w:r w:rsidRPr="006B613C">
              <w:rPr>
                <w:rFonts w:ascii="Times New Roman" w:eastAsia="仿宋" w:hAnsi="Times New Roman" w:cs="Times New Roman" w:hint="eastAsia"/>
                <w:color w:val="000000"/>
                <w:szCs w:val="21"/>
              </w:rPr>
              <w:t xml:space="preserve"> </w:t>
            </w:r>
          </w:p>
          <w:p w14:paraId="62EC3946" w14:textId="77777777" w:rsidR="006B613C" w:rsidRPr="006B613C" w:rsidRDefault="006B613C" w:rsidP="006B613C">
            <w:pPr>
              <w:tabs>
                <w:tab w:val="left" w:pos="2440"/>
                <w:tab w:val="left" w:pos="8964"/>
              </w:tabs>
              <w:rPr>
                <w:rFonts w:ascii="Times New Roman" w:eastAsia="仿宋" w:hAnsi="Times New Roman" w:cs="Times New Roman" w:hint="eastAsia"/>
                <w:color w:val="000000"/>
                <w:szCs w:val="21"/>
              </w:rPr>
            </w:pPr>
            <w:r w:rsidRPr="006B613C">
              <w:rPr>
                <w:rFonts w:ascii="Times New Roman" w:eastAsia="仿宋" w:hAnsi="Times New Roman" w:cs="Times New Roman" w:hint="eastAsia"/>
                <w:color w:val="000000"/>
                <w:szCs w:val="21"/>
              </w:rPr>
              <w:t>（一）责令改正；</w:t>
            </w:r>
          </w:p>
          <w:p w14:paraId="1B5E1184" w14:textId="77777777" w:rsidR="006B613C" w:rsidRPr="006B613C" w:rsidRDefault="006B613C" w:rsidP="006B613C">
            <w:pPr>
              <w:tabs>
                <w:tab w:val="left" w:pos="2440"/>
                <w:tab w:val="left" w:pos="8964"/>
              </w:tabs>
              <w:rPr>
                <w:rFonts w:ascii="Times New Roman" w:eastAsia="仿宋" w:hAnsi="Times New Roman" w:cs="Times New Roman" w:hint="eastAsia"/>
                <w:color w:val="000000"/>
                <w:szCs w:val="21"/>
              </w:rPr>
            </w:pPr>
            <w:r w:rsidRPr="006B613C">
              <w:rPr>
                <w:rFonts w:ascii="Times New Roman" w:eastAsia="仿宋" w:hAnsi="Times New Roman" w:cs="Times New Roman" w:hint="eastAsia"/>
                <w:color w:val="000000"/>
                <w:szCs w:val="21"/>
              </w:rPr>
              <w:t>（二）没收一次性使用医用口罩（批号：</w:t>
            </w:r>
            <w:r w:rsidRPr="006B613C">
              <w:rPr>
                <w:rFonts w:ascii="Times New Roman" w:eastAsia="仿宋" w:hAnsi="Times New Roman" w:cs="Times New Roman" w:hint="eastAsia"/>
                <w:color w:val="000000"/>
                <w:szCs w:val="21"/>
              </w:rPr>
              <w:t>20220301-1</w:t>
            </w:r>
            <w:r w:rsidRPr="006B613C">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13.9850</w:t>
            </w:r>
            <w:r w:rsidRPr="006B613C">
              <w:rPr>
                <w:rFonts w:ascii="Times New Roman" w:eastAsia="仿宋" w:hAnsi="Times New Roman" w:cs="Times New Roman" w:hint="eastAsia"/>
                <w:color w:val="000000"/>
                <w:szCs w:val="21"/>
              </w:rPr>
              <w:t>万片、医用外科口罩（批号：</w:t>
            </w:r>
            <w:r w:rsidRPr="006B613C">
              <w:rPr>
                <w:rFonts w:ascii="Times New Roman" w:eastAsia="仿宋" w:hAnsi="Times New Roman" w:cs="Times New Roman" w:hint="eastAsia"/>
                <w:color w:val="000000"/>
                <w:szCs w:val="21"/>
              </w:rPr>
              <w:t>20220301</w:t>
            </w:r>
            <w:r w:rsidRPr="006B613C">
              <w:rPr>
                <w:rFonts w:ascii="Times New Roman" w:eastAsia="仿宋" w:hAnsi="Times New Roman" w:cs="Times New Roman" w:hint="eastAsia"/>
                <w:color w:val="000000"/>
                <w:szCs w:val="21"/>
              </w:rPr>
              <w:t>）</w:t>
            </w:r>
            <w:r w:rsidRPr="006B613C">
              <w:rPr>
                <w:rFonts w:ascii="Times New Roman" w:eastAsia="仿宋" w:hAnsi="Times New Roman" w:cs="Times New Roman" w:hint="eastAsia"/>
                <w:color w:val="000000"/>
                <w:szCs w:val="21"/>
              </w:rPr>
              <w:t>5.5820</w:t>
            </w:r>
            <w:r w:rsidRPr="006B613C">
              <w:rPr>
                <w:rFonts w:ascii="Times New Roman" w:eastAsia="仿宋" w:hAnsi="Times New Roman" w:cs="Times New Roman" w:hint="eastAsia"/>
                <w:color w:val="000000"/>
                <w:szCs w:val="21"/>
              </w:rPr>
              <w:t>万片；</w:t>
            </w:r>
          </w:p>
          <w:p w14:paraId="307A06D4" w14:textId="02D2BBB1" w:rsidR="007A6A03" w:rsidRDefault="006B613C" w:rsidP="006B613C">
            <w:pPr>
              <w:tabs>
                <w:tab w:val="left" w:pos="2440"/>
                <w:tab w:val="left" w:pos="8964"/>
              </w:tabs>
              <w:rPr>
                <w:rFonts w:ascii="Times New Roman" w:eastAsia="仿宋" w:hAnsi="Times New Roman" w:cs="Times New Roman"/>
                <w:color w:val="000000"/>
                <w:szCs w:val="21"/>
              </w:rPr>
            </w:pPr>
            <w:r w:rsidRPr="006B613C">
              <w:rPr>
                <w:rFonts w:ascii="Times New Roman" w:eastAsia="仿宋" w:hAnsi="Times New Roman" w:cs="Times New Roman" w:hint="eastAsia"/>
                <w:color w:val="000000"/>
                <w:szCs w:val="21"/>
              </w:rPr>
              <w:t>（三）罚款</w:t>
            </w:r>
            <w:r w:rsidRPr="006B613C">
              <w:rPr>
                <w:rFonts w:ascii="Times New Roman" w:eastAsia="仿宋" w:hAnsi="Times New Roman" w:cs="Times New Roman" w:hint="eastAsia"/>
                <w:color w:val="000000"/>
                <w:szCs w:val="21"/>
              </w:rPr>
              <w:t>457470</w:t>
            </w:r>
            <w:r w:rsidRPr="006B613C">
              <w:rPr>
                <w:rFonts w:ascii="Times New Roman" w:eastAsia="仿宋" w:hAnsi="Times New Roman" w:cs="Times New Roman" w:hint="eastAsia"/>
                <w:color w:val="000000"/>
                <w:szCs w:val="21"/>
              </w:rPr>
              <w:t>元整（肆拾伍万柒仟肆佰柒拾元整）。</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B6C0" w14:textId="77777777" w:rsidR="007A6A03" w:rsidRDefault="00000000">
            <w:pPr>
              <w:widowControl/>
              <w:spacing w:line="330" w:lineRule="atLeast"/>
              <w:textAlignment w:val="center"/>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当事人应自接到本行政处罚决定之日起</w:t>
            </w:r>
            <w:r>
              <w:rPr>
                <w:rFonts w:ascii="Times New Roman" w:eastAsia="仿宋" w:hAnsi="Times New Roman" w:cs="Times New Roman" w:hint="eastAsia"/>
                <w:color w:val="000000"/>
                <w:szCs w:val="21"/>
              </w:rPr>
              <w:t>15</w:t>
            </w:r>
            <w:r>
              <w:rPr>
                <w:rFonts w:ascii="Times New Roman" w:eastAsia="仿宋" w:hAnsi="Times New Roman" w:cs="Times New Roman" w:hint="eastAsia"/>
                <w:color w:val="000000"/>
                <w:szCs w:val="21"/>
              </w:rPr>
              <w:t>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C562" w14:textId="18564F26" w:rsidR="007A6A03" w:rsidRDefault="00000000">
            <w:pPr>
              <w:widowControl/>
              <w:spacing w:line="330" w:lineRule="atLeast"/>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福建省药品监督管理局厦门药品稽查办公室，</w:t>
            </w:r>
            <w:r>
              <w:rPr>
                <w:rFonts w:ascii="Times New Roman" w:eastAsia="仿宋" w:hAnsi="Times New Roman" w:cs="Times New Roman"/>
                <w:color w:val="000000"/>
                <w:kern w:val="0"/>
                <w:szCs w:val="21"/>
                <w:lang w:bidi="ar"/>
              </w:rPr>
              <w:t>2022</w:t>
            </w:r>
            <w:r>
              <w:rPr>
                <w:rFonts w:ascii="Times New Roman" w:eastAsia="仿宋" w:hAnsi="Times New Roman" w:cs="Times New Roman"/>
                <w:color w:val="000000"/>
                <w:kern w:val="0"/>
                <w:szCs w:val="21"/>
                <w:lang w:bidi="ar"/>
              </w:rPr>
              <w:t>年</w:t>
            </w:r>
            <w:r w:rsidR="00432459">
              <w:rPr>
                <w:rFonts w:ascii="Times New Roman" w:eastAsia="仿宋" w:hAnsi="Times New Roman" w:cs="Times New Roman" w:hint="eastAsia"/>
                <w:color w:val="000000"/>
                <w:kern w:val="0"/>
                <w:szCs w:val="21"/>
                <w:lang w:bidi="ar"/>
              </w:rPr>
              <w:t>1</w:t>
            </w:r>
            <w:r w:rsidR="00CF73A9">
              <w:rPr>
                <w:rFonts w:ascii="Times New Roman" w:eastAsia="仿宋" w:hAnsi="Times New Roman" w:cs="Times New Roman" w:hint="eastAsia"/>
                <w:color w:val="000000"/>
                <w:kern w:val="0"/>
                <w:szCs w:val="21"/>
                <w:lang w:bidi="ar"/>
              </w:rPr>
              <w:t>1</w:t>
            </w:r>
            <w:r>
              <w:rPr>
                <w:rFonts w:ascii="Times New Roman" w:eastAsia="仿宋" w:hAnsi="Times New Roman" w:cs="Times New Roman"/>
                <w:color w:val="000000"/>
                <w:kern w:val="0"/>
                <w:szCs w:val="21"/>
                <w:lang w:bidi="ar"/>
              </w:rPr>
              <w:t>月</w:t>
            </w:r>
            <w:r w:rsidR="00CF73A9">
              <w:rPr>
                <w:rFonts w:ascii="Times New Roman" w:eastAsia="仿宋" w:hAnsi="Times New Roman" w:cs="Times New Roman" w:hint="eastAsia"/>
                <w:color w:val="000000"/>
                <w:kern w:val="0"/>
                <w:szCs w:val="21"/>
                <w:lang w:bidi="ar"/>
              </w:rPr>
              <w:t>2</w:t>
            </w:r>
            <w:r w:rsidR="006B613C">
              <w:rPr>
                <w:rFonts w:ascii="Times New Roman" w:eastAsia="仿宋" w:hAnsi="Times New Roman" w:cs="Times New Roman" w:hint="eastAsia"/>
                <w:color w:val="000000"/>
                <w:kern w:val="0"/>
                <w:szCs w:val="21"/>
                <w:lang w:bidi="ar"/>
              </w:rPr>
              <w:t>9</w:t>
            </w:r>
            <w:r>
              <w:rPr>
                <w:rFonts w:ascii="Times New Roman" w:eastAsia="仿宋" w:hAnsi="Times New Roman" w:cs="Times New Roman"/>
                <w:color w:val="000000"/>
                <w:kern w:val="0"/>
                <w:szCs w:val="21"/>
                <w:lang w:bidi="ar"/>
              </w:rPr>
              <w:t>日。</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0E15" w14:textId="77777777" w:rsidR="007A6A03" w:rsidRDefault="00000000">
            <w:pPr>
              <w:widowControl/>
              <w:spacing w:line="330" w:lineRule="atLeast"/>
              <w:jc w:val="left"/>
              <w:textAlignment w:val="center"/>
              <w:rPr>
                <w:rFonts w:ascii="Times New Roman" w:eastAsia="仿宋" w:hAnsi="Times New Roman" w:cs="Times New Roman"/>
                <w:color w:val="000000"/>
                <w:szCs w:val="21"/>
              </w:rPr>
            </w:pPr>
            <w:r>
              <w:rPr>
                <w:rFonts w:ascii="Times New Roman" w:eastAsia="仿宋" w:hAnsi="Times New Roman" w:cs="Times New Roman"/>
                <w:color w:val="000000"/>
                <w:kern w:val="0"/>
                <w:szCs w:val="21"/>
                <w:lang w:bidi="ar"/>
              </w:rPr>
              <w:t> </w:t>
            </w:r>
          </w:p>
        </w:tc>
      </w:tr>
    </w:tbl>
    <w:p w14:paraId="02937CA4" w14:textId="77777777" w:rsidR="007A6A03" w:rsidRDefault="007A6A03"/>
    <w:sectPr w:rsidR="007A6A0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10FC" w14:textId="77777777" w:rsidR="00D56693" w:rsidRDefault="00D56693" w:rsidP="009D6F8E">
      <w:r>
        <w:separator/>
      </w:r>
    </w:p>
  </w:endnote>
  <w:endnote w:type="continuationSeparator" w:id="0">
    <w:p w14:paraId="77EEA95B" w14:textId="77777777" w:rsidR="00D56693" w:rsidRDefault="00D56693" w:rsidP="009D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B3C2" w14:textId="77777777" w:rsidR="00D56693" w:rsidRDefault="00D56693" w:rsidP="009D6F8E">
      <w:r>
        <w:separator/>
      </w:r>
    </w:p>
  </w:footnote>
  <w:footnote w:type="continuationSeparator" w:id="0">
    <w:p w14:paraId="3355D17F" w14:textId="77777777" w:rsidR="00D56693" w:rsidRDefault="00D56693" w:rsidP="009D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kzNzI1NDdjNTYzNzdhYjYwNTg3Zjk2YzQ1ZTMzZGMifQ=="/>
  </w:docVars>
  <w:rsids>
    <w:rsidRoot w:val="0AFC60A5"/>
    <w:rsid w:val="00000F7A"/>
    <w:rsid w:val="000443AE"/>
    <w:rsid w:val="00052470"/>
    <w:rsid w:val="000871D5"/>
    <w:rsid w:val="000C202C"/>
    <w:rsid w:val="000F13E5"/>
    <w:rsid w:val="00133C4D"/>
    <w:rsid w:val="001C5893"/>
    <w:rsid w:val="002811F9"/>
    <w:rsid w:val="00334989"/>
    <w:rsid w:val="00432459"/>
    <w:rsid w:val="00484E35"/>
    <w:rsid w:val="004F3546"/>
    <w:rsid w:val="004F7D42"/>
    <w:rsid w:val="005318AB"/>
    <w:rsid w:val="005A16E1"/>
    <w:rsid w:val="0062425A"/>
    <w:rsid w:val="00647264"/>
    <w:rsid w:val="006B613C"/>
    <w:rsid w:val="006C769F"/>
    <w:rsid w:val="00736083"/>
    <w:rsid w:val="007A6A03"/>
    <w:rsid w:val="007F207E"/>
    <w:rsid w:val="00855903"/>
    <w:rsid w:val="008A6480"/>
    <w:rsid w:val="009D6F8E"/>
    <w:rsid w:val="00A83610"/>
    <w:rsid w:val="00B022D6"/>
    <w:rsid w:val="00BE4DCC"/>
    <w:rsid w:val="00CB092C"/>
    <w:rsid w:val="00CB19CA"/>
    <w:rsid w:val="00CF73A9"/>
    <w:rsid w:val="00D56693"/>
    <w:rsid w:val="00D841F8"/>
    <w:rsid w:val="00DB0102"/>
    <w:rsid w:val="00DB14C3"/>
    <w:rsid w:val="00DB2E1E"/>
    <w:rsid w:val="00DD5582"/>
    <w:rsid w:val="05E927E7"/>
    <w:rsid w:val="06DF09E6"/>
    <w:rsid w:val="0A8263CF"/>
    <w:rsid w:val="0AF353F0"/>
    <w:rsid w:val="0AFC60A5"/>
    <w:rsid w:val="0C616F42"/>
    <w:rsid w:val="0D9D6771"/>
    <w:rsid w:val="1CC47C11"/>
    <w:rsid w:val="1DAF4892"/>
    <w:rsid w:val="2E5B16E1"/>
    <w:rsid w:val="2EEB283A"/>
    <w:rsid w:val="2F383184"/>
    <w:rsid w:val="35E525D1"/>
    <w:rsid w:val="388E5FDA"/>
    <w:rsid w:val="3DE206BA"/>
    <w:rsid w:val="4344143E"/>
    <w:rsid w:val="4AEC1DD8"/>
    <w:rsid w:val="4B227261"/>
    <w:rsid w:val="511C6458"/>
    <w:rsid w:val="53CE2445"/>
    <w:rsid w:val="55455002"/>
    <w:rsid w:val="7AC3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C1881"/>
  <w15:docId w15:val="{AD56CB1F-0A50-4500-ACC8-EE4F017E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kern w:val="2"/>
      <w:sz w:val="18"/>
      <w:szCs w:val="18"/>
    </w:rPr>
  </w:style>
  <w:style w:type="character" w:customStyle="1" w:styleId="a4">
    <w:name w:val="页脚 字符"/>
    <w:basedOn w:val="a0"/>
    <w:link w:val="a3"/>
    <w:qFormat/>
    <w:rPr>
      <w:rFonts w:asciiTheme="minorHAnsi" w:eastAsiaTheme="minorEastAsia" w:hAnsiTheme="minorHAnsi"/>
      <w:kern w:val="2"/>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林振顺</dc:creator>
  <cp:lastModifiedBy>wang lichao</cp:lastModifiedBy>
  <cp:revision>18</cp:revision>
  <cp:lastPrinted>2022-10-09T03:16:00Z</cp:lastPrinted>
  <dcterms:created xsi:type="dcterms:W3CDTF">2019-11-04T06:53:00Z</dcterms:created>
  <dcterms:modified xsi:type="dcterms:W3CDTF">2022-12-05T02:16:00Z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67BF2EB5C6554F9B9E50717AD2D28C4B</vt:lpwstr>
  </property>
</Properties>
</file>