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方正小标宋简体" w:cs="方正小标宋简体"/>
          <w:color w:val="000000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bCs/>
          <w:color w:val="000000"/>
          <w:sz w:val="44"/>
          <w:szCs w:val="44"/>
          <w:lang w:eastAsia="zh-CN"/>
        </w:rPr>
        <w:t>福建省药品</w:t>
      </w:r>
      <w:r>
        <w:rPr>
          <w:rFonts w:hint="eastAsia" w:ascii="Times New Roman" w:hAnsi="Times New Roman" w:eastAsia="方正小标宋简体" w:cs="方正小标宋简体"/>
          <w:bCs/>
          <w:color w:val="000000"/>
          <w:sz w:val="44"/>
          <w:szCs w:val="44"/>
        </w:rPr>
        <w:t>监督管理局</w:t>
      </w:r>
      <w:r>
        <w:rPr>
          <w:rFonts w:hint="eastAsia" w:ascii="Times New Roman" w:hAnsi="Times New Roman" w:eastAsia="方正小标宋简体" w:cs="方正小标宋简体"/>
          <w:bCs/>
          <w:color w:val="000000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简体" w:cs="方正小标宋简体"/>
          <w:bCs/>
          <w:color w:val="000000"/>
          <w:sz w:val="36"/>
          <w:szCs w:val="36"/>
          <w:lang w:eastAsia="zh-CN"/>
        </w:rPr>
        <w:t>福州药品稽查办公室</w:t>
      </w:r>
      <w:r>
        <w:rPr>
          <w:rFonts w:hint="eastAsia" w:ascii="Times New Roman" w:hAnsi="Times New Roman" w:eastAsia="方正小标宋简体" w:cs="方正小标宋简体"/>
          <w:bCs/>
          <w:color w:val="00000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color w:val="000000"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20802600</wp:posOffset>
                </wp:positionV>
                <wp:extent cx="5761990" cy="1270"/>
                <wp:effectExtent l="0" t="0" r="0" b="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1990" cy="1270"/>
                        </a:xfrm>
                        <a:prstGeom prst="straightConnector1">
                          <a:avLst/>
                        </a:prstGeom>
                        <a:ln w="1905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pt;margin-top:1638pt;height:0.1pt;width:453.7pt;z-index:251659264;mso-width-relative:page;mso-height-relative:page;" filled="f" stroked="t" coordsize="21600,21600" o:gfxdata="UEsFBgAAAAAAAAAAAAAAAAAAAAAAAFBLAwQKAAAAAACHTuJAAAAAAAAAAAAAAAAABAAAAGRycy9Q&#10;SwMEFAAAAAgAh07iQIteKJraAAAACwEAAA8AAABkcnMvZG93bnJldi54bWxNj0tPwzAQhO9I/Adr&#10;kbhRO2kpEOJUqAghLlEfHDi68RJHxOsodh/w61nEAW67O6PZb8rFyffigGPsAmnIJgoEUhNsR62G&#10;1+3T1S2ImAxZ0wdCDZ8YYVGdn5WmsOFIazxsUis4hGJhNLiUhkLK2Dj0Jk7CgMTaexi9SbyOrbSj&#10;OXK472Wu1Fx60xF/cGbApcPmY7P3Gurly3NS16vVunZv+XbaPNbx4Uvry4tM3YNIeEp/ZvjBZ3So&#10;mGkX9mSj6DXMuEnSMM1v5jyx4S7LZiB2v6ccZFXK/x2qb1BLAwQUAAAACACHTuJABOtN3OoBAACw&#10;AwAADgAAAGRycy9lMm9Eb2MueG1srVNLjhMxEN0jcQfLe9JJpJkhrXRmkTBsEEQCDlCx3d2W/MNl&#10;0skluAASK2AFrGbPaWA4BmUnhAE2CNELd5XL9arec3l+ubOGbVVE7V3DJ6MxZ8oJL7XrGv782dW9&#10;+5xhAifBeKcavlfILxd378yHUKup772RKjICcVgPoeF9SqGuKhS9soAjH5SjYOujhURu7CoZYSB0&#10;a6rpeHxeDT7KEL1QiLS7OgT5ouC3rRLpSduiSsw0nHpLZY1l3eS1Wsyh7iKEXotjG/APXVjQjoqe&#10;oFaQgL2M+g8oq0X06Ns0Et5Wvm21UIUDsZmMf2PztIegChcSB8NJJvx/sOLxdh2ZlnR3JI8DS3d0&#10;8/r666t3N58+fnl7/e3zm2x/eM8oTmINAWvKWbp1PHoY1jEz37XR5j9xYrsi8P4ksNolJmjz7OJ8&#10;MptRIUGxyfSiQFY/c0PE9FB5y7LRcEwRdNenpXeObtLHSdEYto8wUXVK/JGQCxvHBkKdjc9yAaBh&#10;whdk2EDk0HUlFb3R8kobkxMwdpuliWwLeTjKlykS7C/Hco0VYH84V0KHsekVyAdOsrQPpJqj+ea5&#10;A6skZ0bRc8gWAUKdQJu/OUmljcsJqozukWbW/KBytjZe7ov4VfZoLErHxxHOc3fbJ/v2Q1t8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IteKJraAAAACwEAAA8AAAAAAAAAAQAgAAAAOAAAAGRycy9k&#10;b3ducmV2LnhtbFBLAQIUABQAAAAIAIdO4kAE603c6gEAALADAAAOAAAAAAAAAAEAIAAAAD8BAABk&#10;cnMvZTJvRG9jLnhtbFBLBQYAAAAABgAGAFkBAACbBQAAAAA=&#10;">
                <v:fill on="f" focussize="0,0"/>
                <v:stroke weight="1.5pt" color="#000000" joinstyle="round" endcap="square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闽药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监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u w:val="none"/>
          <w:lang w:eastAsia="zh-CN"/>
        </w:rPr>
        <w:t>榕稽办行罚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〔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2023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〕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kern w:val="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当事人：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福建九州通医药有限公司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140" w:right="0" w:rightChars="0" w:hanging="140"/>
        <w:textAlignment w:val="auto"/>
        <w:rPr>
          <w:rFonts w:hint="eastAsia" w:ascii="仿宋_GB2312" w:hAnsi="仿宋_GB2312" w:eastAsia="仿宋_GB2312" w:cs="仿宋_GB2312"/>
          <w:kern w:val="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主体资格证照名称：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eastAsia="zh-CN"/>
        </w:rPr>
        <w:t>营业执照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统一社会信用代码（注册号）：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913501057573862084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016" w:leftChars="0" w:right="0" w:rightChars="0" w:hanging="2016" w:hangingChars="63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住所（住址）：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福建省福州市马尾区兴业路198号8#整座(自贸试验区)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法定代表人（负责人、经营者）：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贺威</w:t>
      </w:r>
    </w:p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仙游县市场监督管理局案件线索告知函，经查当事人销售的浮萍（生产企业：河北仁心药业有限公司，包装规格：0.5kg/袋，批号：27122001）经莆田市食品药品检验检测中心检验，检验项目【检查】项下“水分”按《中国药典》2020年版一部检验，结果不符合规定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依据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《中华人民共和国药品管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理法》（以下简称《药品管理法》）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第九十八条第三款第（七）项的规定应为劣药。</w:t>
      </w:r>
    </w:p>
    <w:p>
      <w:pPr>
        <w:tabs>
          <w:tab w:val="center" w:pos="4153"/>
          <w:tab w:val="right" w:pos="8306"/>
        </w:tabs>
        <w:spacing w:beforeLines="0" w:afterLines="0" w:line="580" w:lineRule="exact"/>
        <w:ind w:firstLine="64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经查明，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2022年5月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间，当事人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向九州通集团安国中药材有限公司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购进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kg，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货值金额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2022年5月至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2022年7月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销售给福建九州通中化医药有限公司等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家涉药单位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销售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金额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450.5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元。2022年11月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后，当事人主动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追回8.19kg，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金额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142.66元，并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退回供应商。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综上，当事人实际销售上述药品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16.81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kg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，销售金额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307.84元。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同时查实，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auto"/>
          <w:lang w:val="en-US" w:eastAsia="zh-CN"/>
        </w:rPr>
        <w:t>当事人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进货渠道合法，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履行了相应的法定义务，所提供的相关记录和证明材料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真实合法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以上事实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</w:t>
      </w:r>
      <w:r>
        <w:rPr>
          <w:rFonts w:hint="eastAsia" w:ascii="仿宋_GB2312" w:hAnsi="仿宋_GB2312" w:eastAsia="仿宋_GB2312" w:cs="仿宋_GB2312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仙游县市场监督管理局案件线索告知函</w:t>
      </w:r>
      <w:r>
        <w:rPr>
          <w:rStyle w:val="7"/>
          <w:rFonts w:hint="eastAsia" w:ascii="仿宋_GB2312" w:hAnsi="仿宋_GB2312" w:eastAsia="仿宋_GB2312" w:cs="仿宋_GB2312"/>
          <w:color w:val="auto"/>
          <w:kern w:val="2"/>
          <w:sz w:val="32"/>
          <w:szCs w:val="32"/>
          <w:vertAlign w:val="baseline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检验报告书</w:t>
      </w:r>
      <w:r>
        <w:rPr>
          <w:rStyle w:val="7"/>
          <w:rFonts w:hint="eastAsia" w:ascii="仿宋_GB2312" w:hAnsi="仿宋_GB2312" w:eastAsia="仿宋_GB2312" w:cs="仿宋_GB2312"/>
          <w:color w:val="auto"/>
          <w:kern w:val="2"/>
          <w:sz w:val="32"/>
          <w:szCs w:val="32"/>
          <w:vertAlign w:val="baseline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购进记录、</w:t>
      </w:r>
      <w:r>
        <w:rPr>
          <w:rStyle w:val="7"/>
          <w:rFonts w:hint="eastAsia" w:ascii="仿宋_GB2312" w:hAnsi="仿宋_GB2312" w:eastAsia="仿宋_GB2312" w:cs="仿宋_GB2312"/>
          <w:color w:val="auto"/>
          <w:kern w:val="2"/>
          <w:sz w:val="32"/>
          <w:szCs w:val="32"/>
          <w:vertAlign w:val="baseline"/>
          <w:lang w:val="en-US" w:eastAsia="zh-CN" w:bidi="ar-SA"/>
        </w:rPr>
        <w:t>现场笔录、调查询问笔录、采购订单、销售记录、销售退回记录、购销凭证、温湿度数据波形图、照片等</w:t>
      </w:r>
      <w:r>
        <w:rPr>
          <w:rFonts w:hint="eastAsia" w:ascii="仿宋_GB2312" w:hAnsi="仿宋_GB2312" w:eastAsia="仿宋_GB2312" w:cs="仿宋_GB2312"/>
          <w:sz w:val="32"/>
          <w:szCs w:val="32"/>
        </w:rPr>
        <w:t>证据为证。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2023年4月27日，本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办将行政处罚告知书依法送达当事人，并告知当事人具有陈述申辩的权利。截止5月8日，当事人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未提起陈述和申辩。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本办认为，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当事人销售劣药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浮萍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的行为，违反了《药品管理法》第九十八条第一款规定。依据《药品管理法》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第一百一十七条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第一款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以及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《药品管理法实施条例》第七十五条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规定。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处罚如下：</w:t>
      </w:r>
    </w:p>
    <w:p>
      <w:pPr>
        <w:pStyle w:val="3"/>
        <w:widowControl/>
        <w:shd w:val="clear" w:color="auto" w:fill="FFFFFF"/>
        <w:spacing w:beforeAutospacing="0" w:afterAutospacing="0" w:line="62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没收</w:t>
      </w:r>
      <w:r>
        <w:rPr>
          <w:rFonts w:hint="eastAsia" w:ascii="仿宋_GB2312" w:hAnsi="仿宋_GB2312" w:eastAsia="仿宋_GB2312" w:cs="仿宋_GB2312"/>
          <w:sz w:val="32"/>
          <w:szCs w:val="32"/>
        </w:rPr>
        <w:t>销售劣药浮萍违法所得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307.84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pStyle w:val="3"/>
        <w:widowControl/>
        <w:numPr>
          <w:ilvl w:val="0"/>
          <w:numId w:val="1"/>
        </w:numPr>
        <w:shd w:val="clear" w:color="auto" w:fill="FFFFFF"/>
        <w:spacing w:beforeAutospacing="0" w:afterAutospacing="0" w:line="620" w:lineRule="exact"/>
        <w:ind w:firstLine="64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免于其他行政处罚。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依据《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中华人民共和国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行政处罚法》第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六十七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第三款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规定，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当事人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接到本行政处罚决定之日起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15日内携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福建省药品监督管理局福州药品稽查办公室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开具的行政罚没缴款通知书，至各银行网点或者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通过电子支付系统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缴纳并将缴纳凭证送交我办。到期不缴纳罚款的，依据《中华人民共和国行政处罚法》第七十二条第一款第（一）项的规定，本办将每日按罚款数额的百分之三加处罚款，并依法申请人民法院强制执行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firstLine="601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如你（单位）不服本行政处罚决定，可以在收到本行政处罚决定书之日起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eastAsia="zh-CN"/>
        </w:rPr>
        <w:t>六十日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内向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eastAsia="zh-CN"/>
        </w:rPr>
        <w:t>福建省人民政府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申请行政复议；也可以在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eastAsia="zh-CN"/>
        </w:rPr>
        <w:t>六个月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内依法向福州市鼓楼区人民法院提起行政诉讼。申请行政复议或者提起行政诉讼期间，行政处罚不停止执行。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firstLine="601"/>
        <w:jc w:val="center"/>
        <w:textAlignment w:val="auto"/>
        <w:rPr>
          <w:rFonts w:hint="eastAsia" w:ascii="Times New Roman" w:hAnsi="Times New Roman" w:eastAsia="仿宋_GB2312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firstLine="601"/>
        <w:jc w:val="center"/>
        <w:textAlignment w:val="auto"/>
        <w:rPr>
          <w:rFonts w:hint="eastAsia" w:ascii="Times New Roman" w:hAnsi="Times New Roman" w:eastAsia="仿宋_GB2312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firstLine="601"/>
        <w:jc w:val="center"/>
        <w:textAlignment w:val="auto"/>
        <w:rPr>
          <w:rFonts w:hint="eastAsia" w:ascii="Times New Roman" w:hAnsi="Times New Roman" w:eastAsia="仿宋_GB2312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jc w:val="both"/>
        <w:textAlignment w:val="auto"/>
        <w:rPr>
          <w:rFonts w:hint="eastAsia" w:ascii="Times New Roman" w:hAnsi="Times New Roman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lang w:eastAsia="zh-CN"/>
        </w:rPr>
        <w:t>　　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jc w:val="both"/>
        <w:textAlignment w:val="auto"/>
        <w:rPr>
          <w:rFonts w:hint="eastAsia" w:ascii="Times New Roman" w:hAnsi="Times New Roman" w:eastAsia="仿宋_GB2312" w:cs="仿宋"/>
          <w:color w:val="00000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jc w:val="both"/>
        <w:textAlignment w:val="auto"/>
        <w:rPr>
          <w:rFonts w:hint="eastAsia" w:ascii="Times New Roman" w:hAnsi="Times New Roman" w:eastAsia="仿宋_GB2312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jc w:val="both"/>
        <w:textAlignment w:val="auto"/>
        <w:rPr>
          <w:rFonts w:hint="eastAsia" w:ascii="Times New Roman" w:hAnsi="Times New Roman" w:eastAsia="仿宋_GB2312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jc w:val="both"/>
        <w:textAlignment w:val="auto"/>
        <w:rPr>
          <w:rFonts w:hint="eastAsia" w:ascii="Times New Roman" w:hAnsi="Times New Roman" w:eastAsia="仿宋_GB2312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jc w:val="both"/>
        <w:textAlignment w:val="auto"/>
        <w:rPr>
          <w:rFonts w:hint="eastAsia" w:ascii="Times New Roman" w:hAnsi="Times New Roman" w:eastAsia="仿宋_GB2312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firstLine="601"/>
        <w:jc w:val="center"/>
        <w:textAlignment w:val="auto"/>
        <w:rPr>
          <w:rFonts w:hint="eastAsia" w:ascii="Times New Roman" w:hAnsi="Times New Roman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lang w:eastAsia="zh-CN"/>
        </w:rPr>
        <w:t>　　　　　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lang w:eastAsia="zh-CN"/>
        </w:rPr>
        <w:t>福建省药品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监督管理局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firstLine="601"/>
        <w:jc w:val="center"/>
        <w:textAlignment w:val="auto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lang w:eastAsia="zh-CN"/>
        </w:rPr>
        <w:t>福州药品稽查办公室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right="640" w:firstLine="601"/>
        <w:jc w:val="center"/>
        <w:textAlignment w:val="auto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 xml:space="preserve">                 （印 章）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right="640" w:firstLine="600"/>
        <w:jc w:val="center"/>
        <w:textAlignment w:val="auto"/>
        <w:rPr>
          <w:rFonts w:hint="eastAsia" w:ascii="Times New Roman" w:hAnsi="Times New Roman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eastAsia="zh-CN"/>
        </w:rPr>
        <w:t>（我局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将依法向社会公示本行政处罚决定信息）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textAlignment w:val="auto"/>
      </w:pPr>
      <w:r>
        <w:rPr>
          <w:rFonts w:ascii="Times New Roman" w:hAnsi="Times New Roman" w:eastAsia="仿宋_GB2312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116840</wp:posOffset>
                </wp:positionV>
                <wp:extent cx="5550535" cy="635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95pt;margin-top:9.2pt;height:0.05pt;width:437.05pt;z-index:251662336;mso-width-relative:page;mso-height-relative:page;" filled="f" stroked="t" coordsize="21600,21600" o:gfxdata="UEsFBgAAAAAAAAAAAAAAAAAAAAAAAFBLAwQKAAAAAACHTuJAAAAAAAAAAAAAAAAABAAAAGRycy9Q&#10;SwMEFAAAAAgAh07iQFNlYbnYAAAACQEAAA8AAABkcnMvZG93bnJldi54bWxNj8tuwjAQRfeV+Adr&#10;kLoDJxGUNMRBCAmpm1JB+wEmHpKIeBzF5hG+vsOqXc7coztn8tXdtuKKvW8cKYinEQik0pmGKgU/&#10;39tJCsIHTUa3jlDBgB5Wxegl15lxN9rj9RAqwSXkM62gDqHLpPRljVb7qeuQODu53urAY19J0+sb&#10;l9tWJlH0Jq1uiC/UusNNjeX5cLEK9hu3W6y72dfHLnyeFo/HgGU1KPU6jqMliID38AfDU5/VoWCn&#10;o7uQ8aJVMEnid0Y5SGcgGEjnSQLi+FzMQRa5/P9B8QtQSwMEFAAAAAgAh07iQAjRraXYAQAAnQMA&#10;AA4AAABkcnMvZTJvRG9jLnhtbK1TzY7TMBC+I/EOlu807aIsq6jpHrYsFwSVgAeY2k5iyX/ymKZ9&#10;CV4AiRucOHLnbdh9DMZuKLvLBSFymIw9nz/P92WyvNxbw3Yqovau5YvZnDPlhJfa9S1/9/b6yQVn&#10;mMBJMN6plh8U8svV40fLMTTqzA/eSBUZkThsxtDyIaXQVBWKQVnAmQ/KUbHz0UKiZewrGWEkdmuq&#10;s/n8vBp9lCF6oRBpd30s8lXh7zol0uuuQ5WYaTn1lkqMJW5zrFZLaPoIYdBiagP+oQsL2tGlJ6o1&#10;JGDvo/6DymoRPfouzYS3le86LVTRQGoW8wdq3gwQVNFC5mA42YT/j1a82m0i05K+3YIzB5a+0c3H&#10;bz8+fL79/onizdcvjCpk0xiwIfSV28RphWETs+Z9F21+kxq2L9YeTtaqfWKCNuu6ntdPa84E1c4p&#10;IY7q99EQMb1Q3rKctNxol3VDA7uXmI7QX5C8bRwbqeP64llmBJqbzkCi1AZSgq4vh9EbLa+1MfkI&#10;xn57ZSLbQZ6E8kw93IPlW9aAwxFXShkGzaBAPneSpUMgixwNM889WCU5M4pmP2cFmUCbv0GSfOMy&#10;tSpzOgnNNh+NzdnWy0Pxu8ormoHi2jSvecjurim/+1et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BTZWG52AAAAAkBAAAPAAAAAAAAAAEAIAAAADgAAABkcnMvZG93bnJldi54bWxQSwECFAAUAAAA&#10;CACHTuJACNGtpdgBAACdAwAADgAAAAAAAAABACAAAAA9AQAAZHJzL2Uyb0RvYy54bWxQSwUGAAAA&#10;AAYABgBZAQAAhw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仿宋"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661312;mso-width-relative:page;mso-height-relative:page;" filled="f" stroked="t" coordsize="21600,21600" o:gfxdata="UEsFBgAAAAAAAAAAAAAAAAAAAAAAAFBLAwQKAAAAAACHTuJAAAAAAAAAAAAAAAAABAAAAGRycy9Q&#10;SwMEFAAAAAgAh07iQIvv85HXAAAACgEAAA8AAABkcnMvZG93bnJldi54bWxNj8FOwzAQRO9I/IO1&#10;SNyo3VY0NMTpAVFx4NQUIY6beEkC8dqK3Tb9e4w40OPsrGbeFJvJDuJIY+gda5jPFAjixpmeWw1v&#10;++3dA4gQkQ0OjknDmQJsyuurAnPjTryjYxVbkUI45Kihi9HnUoamI4th5jxx8j7daDEmObbSjHhK&#10;4XaQC6VW0mLPqaFDT08dNd/VwWp4ef+Sfokfe35ud5PfUn1+rUatb2/m6hFEpCn+P8MvfkKHMjHV&#10;7sAmiEFDGhI1LBfZKgOR/LXK7kHUf6c1yLKQlxPKH1BLAwQUAAAACACHTuJArmE4D9sBAACbAwAA&#10;DgAAAGRycy9lMm9Eb2MueG1srVPNjhMxDL4j8Q5R7nTaQdtlR53uYctyQVAJeAA3ycxEyh9x6LQv&#10;wQsgcYMTR+77NiyPsU5aygIXhOjBtWPH9vflm8Xlzhq2VRG1dy2fTaacKSe81K5v+ZvX14+ecIYJ&#10;nATjnWr5XiG/XD58sBhDo2o/eCNVZNTEYTOGlg8phaaqUAzKAk58UI6SnY8WEoWxr2SEkbpbU9XT&#10;6bwafZQheqEQ6XR1SPJl6d91SqSXXYcqMdNy2i0VG4vdZFstF9D0EcKgxXEN+IctLGhHQ0+tVpCA&#10;vYv6j1ZWi+jRd2kivK1812mhCgZCM5v+hubVAEEVLEQOhhNN+P/aihfbdWRa0tvVnDmw9Ea3H75+&#10;e//p+81HsrdfPjPKEE1jwIaqr9w6HiMM65gx77po8z+hYbtC7f5ErdolJujw7Hxez+szzgTlZvV5&#10;Yb76eTdETM+Utyw7LTfaZeDQwPY5JppHpT9K8rFxbGz5xeM5vakA0g2+JccGwoGuLzfRGy2vtTG5&#10;HmO/uTKRbSHroPwyJur6S1kesQIcDnUldVDIoEA+dZKlfSCCHEmZ5wWskpwZRcrPHjWEJoE2f1NJ&#10;o43LF1RR6RFlJvlAa/Y2Xu4L21WOSAFl46Nas8Tux+Tf/6aW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Ivv85HXAAAACgEAAA8AAAAAAAAAAQAgAAAAOAAAAGRycy9kb3ducmV2LnhtbFBLAQIUABQA&#10;AAAIAIdO4kCuYTgP2wEAAJsDAAAOAAAAAAAAAAEAIAAAADwBAABkcnMvZTJvRG9jLnhtbFBLBQYA&#10;AAAABgAGAFkBAACJBQAAAAA=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本文书一式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  <w:lang w:eastAsia="zh-CN"/>
        </w:rPr>
        <w:t>三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份，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  <w:lang w:eastAsia="zh-CN"/>
        </w:rPr>
        <w:t>一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份送达，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</w:rPr>
        <w:t>一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份归档，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</w:rPr>
        <w:t xml:space="preserve"> 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  <w:lang w:eastAsia="zh-CN"/>
        </w:rPr>
        <w:t>一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  <w:lang w:eastAsia="zh-CN"/>
        </w:rPr>
        <w:t>份留底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文泉驿微米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6D3A61"/>
    <w:multiLevelType w:val="singleLevel"/>
    <w:tmpl w:val="616D3A61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51A5D"/>
    <w:rsid w:val="02D568CE"/>
    <w:rsid w:val="0DA82202"/>
    <w:rsid w:val="0FBF1DFA"/>
    <w:rsid w:val="1299763A"/>
    <w:rsid w:val="13951A5D"/>
    <w:rsid w:val="214F23CD"/>
    <w:rsid w:val="22256117"/>
    <w:rsid w:val="2235092F"/>
    <w:rsid w:val="233A2C2F"/>
    <w:rsid w:val="395D4E71"/>
    <w:rsid w:val="3C340AB4"/>
    <w:rsid w:val="43941E63"/>
    <w:rsid w:val="452C208B"/>
    <w:rsid w:val="4D9C59BC"/>
    <w:rsid w:val="577A0985"/>
    <w:rsid w:val="5D6F3A3A"/>
    <w:rsid w:val="6CA0320D"/>
    <w:rsid w:val="6D6A2713"/>
    <w:rsid w:val="7F1A5A5B"/>
    <w:rsid w:val="7F9CF3A9"/>
    <w:rsid w:val="BF2F39B0"/>
    <w:rsid w:val="EF3FA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NormalCharacter"/>
    <w:qFormat/>
    <w:uiPriority w:val="0"/>
    <w:rPr>
      <w:rFonts w:ascii="Times New Roman" w:hAnsi="Times New Roman" w:eastAsia="宋体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2021-10-20T06:38:00Z</dcterms:created>
  <dc:creator>詹德忠/fjfda</dc:creator>
  <cp:lastModifiedBy>陈绍烟</cp:lastModifiedBy>
  <dcterms:modified xsi:type="dcterms:W3CDTF">2023-09-07T09:19:54Z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74281CA161B44D7B8630A1555673DAA1</vt:lpwstr>
  </property>
</Properties>
</file>