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福建省中药材标准清理品种目录一览表</w:t>
      </w:r>
    </w:p>
    <w:p>
      <w:pPr>
        <w:rPr>
          <w:rFonts w:hint="eastAsia" w:ascii="仿宋_GB2312" w:hAnsi="仿宋_GB2312" w:eastAsia="仿宋_GB2312"/>
          <w:sz w:val="32"/>
        </w:rPr>
      </w:pPr>
      <w:bookmarkStart w:id="0" w:name="_GoBack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649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品种名称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类型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眼镜蛇毒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属于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无本地区临床习用历史的品种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</w:rPr>
              <w:t>蝮蛇毒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属于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无本地区临床习用历史的品种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一枝黄花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属于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已有国家标准的药材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按2015版中国药典一部执行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千里光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属于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已有国家标准的药材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按2015版中国药典一部执行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木芙蓉叶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属于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已有国家标准的药材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按2015版中国药典一部执行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蚕沙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属于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已有国家标准的药材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按卫生部药品标准中药材第一册执行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翻白草</w:t>
            </w:r>
          </w:p>
        </w:tc>
        <w:tc>
          <w:tcPr>
            <w:tcW w:w="264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000000"/>
                <w:sz w:val="28"/>
                <w:szCs w:val="28"/>
              </w:rPr>
              <w:t>属于</w:t>
            </w:r>
            <w:r>
              <w:rPr>
                <w:rFonts w:ascii="仿宋" w:hAnsi="仿宋" w:eastAsia="仿宋" w:cs="Arial"/>
                <w:color w:val="000000"/>
                <w:sz w:val="28"/>
                <w:szCs w:val="28"/>
              </w:rPr>
              <w:t>已有国家标准的药材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按2015版中国药典一部执行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570E2"/>
    <w:rsid w:val="6F3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2022-02-28T04:17:00Z</dcterms:created>
  <dc:creator>刘立藏</dc:creator>
  <cp:lastModifiedBy>刘立藏</cp:lastModifiedBy>
  <dcterms:modified xsi:type="dcterms:W3CDTF">2022-02-28T04:19:36Z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8D220EA5B68C492AB2E8C86BD2CE5278</vt:lpwstr>
  </property>
</Properties>
</file>