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hAnsi="宋体" w:eastAsia="仿宋_GB2312"/>
          <w:b/>
          <w:bCs/>
          <w:sz w:val="44"/>
          <w:szCs w:val="44"/>
        </w:rPr>
      </w:pPr>
    </w:p>
    <w:p>
      <w:pPr>
        <w:spacing w:afterLines="50"/>
        <w:jc w:val="center"/>
        <w:rPr>
          <w:rFonts w:hint="eastAsia" w:ascii="仿宋_GB2312" w:hAnsi="宋体" w:eastAsia="仿宋_GB2312"/>
          <w:b/>
          <w:bCs w:val="0"/>
          <w:w w:val="85"/>
          <w:sz w:val="36"/>
          <w:szCs w:val="36"/>
          <w:lang w:val="en-US" w:eastAsia="zh-CN"/>
        </w:rPr>
      </w:pPr>
      <w:r>
        <w:rPr>
          <w:rFonts w:hint="eastAsia" w:ascii="仿宋_GB2312" w:hAnsi="宋体" w:eastAsia="仿宋_GB2312"/>
          <w:b/>
          <w:bCs w:val="0"/>
          <w:w w:val="85"/>
          <w:sz w:val="36"/>
          <w:szCs w:val="36"/>
          <w:lang w:val="en-US" w:eastAsia="zh-CN"/>
        </w:rPr>
        <w:t>对厦门市仿真美义齿科技有限公司</w:t>
      </w:r>
      <w:r>
        <w:rPr>
          <w:rFonts w:hint="eastAsia" w:ascii="仿宋_GB2312" w:hAnsi="宋体" w:eastAsia="仿宋_GB2312"/>
          <w:b/>
          <w:bCs w:val="0"/>
          <w:w w:val="85"/>
          <w:sz w:val="36"/>
          <w:szCs w:val="36"/>
          <w:lang w:val="en-US" w:eastAsia="zh-CN"/>
        </w:rPr>
        <w:t>双随机检查通报</w:t>
      </w:r>
    </w:p>
    <w:tbl>
      <w:tblPr>
        <w:tblStyle w:val="5"/>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728"/>
        <w:gridCol w:w="915"/>
        <w:gridCol w:w="1987"/>
        <w:gridCol w:w="870"/>
        <w:gridCol w:w="15"/>
        <w:gridCol w:w="1635"/>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2214" w:type="dxa"/>
            <w:gridSpan w:val="4"/>
            <w:vAlign w:val="center"/>
          </w:tcPr>
          <w:p>
            <w:pPr>
              <w:spacing w:line="520" w:lineRule="exact"/>
              <w:jc w:val="center"/>
              <w:rPr>
                <w:szCs w:val="24"/>
              </w:rPr>
            </w:pPr>
            <w:r>
              <w:rPr>
                <w:rFonts w:hint="eastAsia" w:ascii="仿宋_GB2312" w:eastAsia="仿宋_GB2312"/>
                <w:sz w:val="28"/>
                <w:szCs w:val="28"/>
              </w:rPr>
              <w:t>企业名称</w:t>
            </w:r>
          </w:p>
        </w:tc>
        <w:tc>
          <w:tcPr>
            <w:tcW w:w="2857" w:type="dxa"/>
            <w:gridSpan w:val="2"/>
            <w:vAlign w:val="top"/>
          </w:tcPr>
          <w:p>
            <w:pPr>
              <w:rPr>
                <w:szCs w:val="24"/>
              </w:rPr>
            </w:pPr>
            <w:r>
              <w:rPr>
                <w:rFonts w:hint="eastAsia" w:ascii="仿宋_GB2312" w:eastAsia="仿宋_GB2312"/>
                <w:sz w:val="28"/>
                <w:szCs w:val="28"/>
                <w:lang w:eastAsia="zh-CN"/>
              </w:rPr>
              <w:t>厦门市仿真美义齿科技有限公司</w:t>
            </w:r>
          </w:p>
        </w:tc>
        <w:tc>
          <w:tcPr>
            <w:tcW w:w="1650" w:type="dxa"/>
            <w:gridSpan w:val="2"/>
            <w:vAlign w:val="top"/>
          </w:tcPr>
          <w:p>
            <w:pPr>
              <w:rPr>
                <w:szCs w:val="24"/>
              </w:rPr>
            </w:pPr>
            <w:r>
              <w:rPr>
                <w:rFonts w:hint="eastAsia" w:ascii="仿宋_GB2312" w:eastAsia="仿宋_GB2312"/>
                <w:sz w:val="28"/>
                <w:szCs w:val="28"/>
              </w:rPr>
              <w:t>法定代表人</w:t>
            </w:r>
          </w:p>
        </w:tc>
        <w:tc>
          <w:tcPr>
            <w:tcW w:w="2408" w:type="dxa"/>
            <w:vAlign w:val="center"/>
          </w:tcPr>
          <w:p>
            <w:pPr>
              <w:jc w:val="center"/>
              <w:rPr>
                <w:rFonts w:hint="eastAsia" w:eastAsiaTheme="minorEastAsia"/>
                <w:szCs w:val="24"/>
                <w:lang w:eastAsia="zh-CN"/>
              </w:rPr>
            </w:pPr>
            <w:r>
              <w:rPr>
                <w:rFonts w:hint="eastAsia"/>
                <w:szCs w:val="24"/>
                <w:lang w:eastAsia="zh-CN"/>
              </w:rPr>
              <w:t>吴黎明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214" w:type="dxa"/>
            <w:gridSpan w:val="4"/>
            <w:vAlign w:val="center"/>
          </w:tcPr>
          <w:p>
            <w:pPr>
              <w:spacing w:line="400" w:lineRule="exact"/>
              <w:rPr>
                <w:rFonts w:hint="eastAsia" w:ascii="仿宋_GB2312" w:eastAsia="仿宋_GB2312"/>
                <w:sz w:val="28"/>
                <w:szCs w:val="28"/>
              </w:rPr>
            </w:pPr>
            <w:r>
              <w:rPr>
                <w:rFonts w:hint="eastAsia" w:ascii="仿宋_GB2312" w:eastAsia="仿宋_GB2312"/>
                <w:sz w:val="28"/>
                <w:szCs w:val="28"/>
              </w:rPr>
              <w:t>企业负责人</w:t>
            </w:r>
          </w:p>
        </w:tc>
        <w:tc>
          <w:tcPr>
            <w:tcW w:w="1987" w:type="dxa"/>
            <w:vAlign w:val="center"/>
          </w:tcPr>
          <w:p>
            <w:pPr>
              <w:jc w:val="both"/>
              <w:rPr>
                <w:rFonts w:hint="eastAsia" w:ascii="仿宋_GB2312" w:eastAsia="仿宋_GB2312"/>
                <w:sz w:val="28"/>
                <w:szCs w:val="28"/>
                <w:lang w:eastAsia="zh-CN"/>
              </w:rPr>
            </w:pPr>
            <w:r>
              <w:rPr>
                <w:rFonts w:hint="eastAsia" w:ascii="仿宋_GB2312" w:eastAsia="仿宋_GB2312"/>
                <w:sz w:val="28"/>
                <w:szCs w:val="28"/>
                <w:lang w:eastAsia="zh-CN"/>
              </w:rPr>
              <w:t>吴黎明</w:t>
            </w:r>
          </w:p>
        </w:tc>
        <w:tc>
          <w:tcPr>
            <w:tcW w:w="885" w:type="dxa"/>
            <w:gridSpan w:val="2"/>
            <w:vAlign w:val="top"/>
          </w:tcPr>
          <w:p>
            <w:pPr>
              <w:rPr>
                <w:szCs w:val="24"/>
              </w:rPr>
            </w:pPr>
            <w:r>
              <w:rPr>
                <w:rFonts w:hint="eastAsia" w:ascii="仿宋_GB2312" w:eastAsia="仿宋_GB2312"/>
                <w:sz w:val="28"/>
                <w:szCs w:val="28"/>
              </w:rPr>
              <w:t>电话</w:t>
            </w:r>
          </w:p>
        </w:tc>
        <w:tc>
          <w:tcPr>
            <w:tcW w:w="4043" w:type="dxa"/>
            <w:gridSpan w:val="2"/>
            <w:vAlign w:val="center"/>
          </w:tcPr>
          <w:p>
            <w:pPr>
              <w:jc w:val="both"/>
              <w:rPr>
                <w:rFonts w:hint="eastAsia" w:eastAsiaTheme="minorEastAsia"/>
                <w:szCs w:val="24"/>
                <w:lang w:val="en-US" w:eastAsia="zh-CN"/>
              </w:rPr>
            </w:pPr>
            <w:r>
              <w:rPr>
                <w:rFonts w:hint="eastAsia"/>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vAlign w:val="center"/>
          </w:tcPr>
          <w:p>
            <w:pPr>
              <w:spacing w:line="400" w:lineRule="exact"/>
              <w:rPr>
                <w:rFonts w:hint="eastAsia" w:ascii="仿宋_GB2312" w:eastAsia="仿宋_GB2312"/>
                <w:sz w:val="28"/>
                <w:szCs w:val="28"/>
              </w:rPr>
            </w:pPr>
            <w:r>
              <w:rPr>
                <w:rFonts w:hint="eastAsia" w:ascii="仿宋_GB2312" w:eastAsia="仿宋_GB2312"/>
                <w:sz w:val="28"/>
                <w:szCs w:val="28"/>
              </w:rPr>
              <w:t>管理者代表</w:t>
            </w:r>
          </w:p>
        </w:tc>
        <w:tc>
          <w:tcPr>
            <w:tcW w:w="1987" w:type="dxa"/>
            <w:vAlign w:val="center"/>
          </w:tcPr>
          <w:p>
            <w:pPr>
              <w:jc w:val="both"/>
              <w:rPr>
                <w:rFonts w:hint="eastAsia" w:eastAsiaTheme="minorEastAsia"/>
                <w:szCs w:val="24"/>
                <w:lang w:eastAsia="zh-CN"/>
              </w:rPr>
            </w:pPr>
            <w:r>
              <w:rPr>
                <w:rFonts w:hint="eastAsia"/>
                <w:szCs w:val="24"/>
                <w:lang w:eastAsia="zh-CN"/>
              </w:rPr>
              <w:t>蔡坤灿</w:t>
            </w:r>
          </w:p>
        </w:tc>
        <w:tc>
          <w:tcPr>
            <w:tcW w:w="885" w:type="dxa"/>
            <w:gridSpan w:val="2"/>
            <w:vAlign w:val="top"/>
          </w:tcPr>
          <w:p>
            <w:pPr>
              <w:rPr>
                <w:szCs w:val="24"/>
              </w:rPr>
            </w:pPr>
            <w:r>
              <w:rPr>
                <w:rFonts w:hint="eastAsia" w:ascii="仿宋_GB2312" w:eastAsia="仿宋_GB2312"/>
                <w:sz w:val="28"/>
                <w:szCs w:val="28"/>
              </w:rPr>
              <w:t>电话</w:t>
            </w:r>
          </w:p>
        </w:tc>
        <w:tc>
          <w:tcPr>
            <w:tcW w:w="4043" w:type="dxa"/>
            <w:gridSpan w:val="2"/>
            <w:vAlign w:val="center"/>
          </w:tcPr>
          <w:p>
            <w:pPr>
              <w:jc w:val="both"/>
              <w:rPr>
                <w:rFonts w:hint="eastAsia" w:eastAsiaTheme="minorEastAsia"/>
                <w:szCs w:val="24"/>
                <w:lang w:val="en-US" w:eastAsia="zh-CN"/>
              </w:rPr>
            </w:pPr>
            <w:r>
              <w:rPr>
                <w:rFonts w:hint="eastAsia"/>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214" w:type="dxa"/>
            <w:gridSpan w:val="4"/>
            <w:vAlign w:val="center"/>
          </w:tcPr>
          <w:p>
            <w:pPr>
              <w:spacing w:line="400" w:lineRule="exact"/>
              <w:rPr>
                <w:szCs w:val="24"/>
              </w:rPr>
            </w:pPr>
            <w:r>
              <w:rPr>
                <w:rFonts w:hint="eastAsia" w:ascii="仿宋_GB2312" w:eastAsia="仿宋_GB2312"/>
                <w:sz w:val="28"/>
                <w:szCs w:val="28"/>
              </w:rPr>
              <w:t xml:space="preserve"> 注册地址</w:t>
            </w:r>
          </w:p>
        </w:tc>
        <w:tc>
          <w:tcPr>
            <w:tcW w:w="6915" w:type="dxa"/>
            <w:gridSpan w:val="5"/>
            <w:vAlign w:val="center"/>
          </w:tcPr>
          <w:p>
            <w:pPr>
              <w:jc w:val="both"/>
              <w:rPr>
                <w:szCs w:val="24"/>
              </w:rPr>
            </w:pPr>
            <w:r>
              <w:rPr>
                <w:rFonts w:hint="eastAsia" w:ascii="仿宋_GB2312" w:eastAsia="仿宋_GB2312"/>
                <w:sz w:val="28"/>
                <w:szCs w:val="28"/>
                <w:lang w:eastAsia="zh-CN"/>
              </w:rPr>
              <w:t>厦门市集美区天安路</w:t>
            </w:r>
            <w:r>
              <w:rPr>
                <w:rFonts w:hint="eastAsia" w:ascii="仿宋_GB2312" w:eastAsia="仿宋_GB2312"/>
                <w:sz w:val="28"/>
                <w:szCs w:val="28"/>
                <w:lang w:val="en-US" w:eastAsia="zh-CN"/>
              </w:rPr>
              <w:t>112号二层及三层B区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214" w:type="dxa"/>
            <w:gridSpan w:val="4"/>
            <w:vAlign w:val="center"/>
          </w:tcPr>
          <w:p>
            <w:pPr>
              <w:spacing w:line="520" w:lineRule="exact"/>
              <w:jc w:val="center"/>
              <w:rPr>
                <w:szCs w:val="24"/>
              </w:rPr>
            </w:pPr>
            <w:r>
              <w:rPr>
                <w:rFonts w:hint="eastAsia" w:ascii="仿宋_GB2312" w:eastAsia="仿宋_GB2312"/>
                <w:sz w:val="28"/>
                <w:szCs w:val="28"/>
              </w:rPr>
              <w:t>生产地址</w:t>
            </w:r>
          </w:p>
        </w:tc>
        <w:tc>
          <w:tcPr>
            <w:tcW w:w="6915" w:type="dxa"/>
            <w:gridSpan w:val="5"/>
            <w:vAlign w:val="center"/>
          </w:tcPr>
          <w:p>
            <w:pPr>
              <w:jc w:val="both"/>
              <w:rPr>
                <w:szCs w:val="24"/>
              </w:rPr>
            </w:pPr>
            <w:r>
              <w:rPr>
                <w:rFonts w:hint="eastAsia" w:ascii="仿宋_GB2312" w:eastAsia="仿宋_GB2312"/>
                <w:sz w:val="28"/>
                <w:szCs w:val="28"/>
                <w:lang w:eastAsia="zh-CN"/>
              </w:rPr>
              <w:t>厦门市集美区天安路</w:t>
            </w:r>
            <w:r>
              <w:rPr>
                <w:rFonts w:hint="eastAsia" w:ascii="仿宋_GB2312" w:eastAsia="仿宋_GB2312"/>
                <w:sz w:val="28"/>
                <w:szCs w:val="28"/>
                <w:lang w:val="en-US" w:eastAsia="zh-CN"/>
              </w:rPr>
              <w:t>112号二层及三层B区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14" w:type="dxa"/>
            <w:gridSpan w:val="4"/>
            <w:vAlign w:val="center"/>
          </w:tcPr>
          <w:p>
            <w:pPr>
              <w:spacing w:line="520" w:lineRule="exact"/>
              <w:jc w:val="center"/>
              <w:rPr>
                <w:szCs w:val="24"/>
              </w:rPr>
            </w:pPr>
            <w:r>
              <w:rPr>
                <w:rFonts w:hint="eastAsia" w:ascii="仿宋_GB2312" w:eastAsia="仿宋_GB2312"/>
                <w:sz w:val="28"/>
                <w:szCs w:val="28"/>
              </w:rPr>
              <w:t>检查日期</w:t>
            </w:r>
          </w:p>
        </w:tc>
        <w:tc>
          <w:tcPr>
            <w:tcW w:w="6915" w:type="dxa"/>
            <w:gridSpan w:val="5"/>
            <w:vAlign w:val="center"/>
          </w:tcPr>
          <w:p>
            <w:pPr>
              <w:jc w:val="both"/>
              <w:rPr>
                <w:szCs w:val="24"/>
              </w:rPr>
            </w:pPr>
            <w:r>
              <w:rPr>
                <w:rFonts w:hint="eastAsia" w:ascii="仿宋_GB2312" w:eastAsia="仿宋_GB2312"/>
                <w:sz w:val="28"/>
                <w:szCs w:val="28"/>
                <w:lang w:val="en-US" w:eastAsia="zh-CN"/>
              </w:rPr>
              <w:t>2018年5月24日至5月25日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2214" w:type="dxa"/>
            <w:gridSpan w:val="4"/>
            <w:vAlign w:val="center"/>
          </w:tcPr>
          <w:p>
            <w:pPr>
              <w:spacing w:line="520" w:lineRule="exact"/>
              <w:jc w:val="center"/>
              <w:rPr>
                <w:szCs w:val="24"/>
              </w:rPr>
            </w:pPr>
            <w:r>
              <w:rPr>
                <w:rFonts w:hint="eastAsia" w:ascii="仿宋_GB2312" w:eastAsia="仿宋_GB2312"/>
                <w:sz w:val="28"/>
                <w:szCs w:val="28"/>
              </w:rPr>
              <w:t>产品类别</w:t>
            </w:r>
          </w:p>
        </w:tc>
        <w:tc>
          <w:tcPr>
            <w:tcW w:w="6915" w:type="dxa"/>
            <w:gridSpan w:val="5"/>
            <w:vAlign w:val="top"/>
          </w:tcPr>
          <w:p>
            <w:pPr>
              <w:spacing w:line="520" w:lineRule="exact"/>
              <w:rPr>
                <w:szCs w:val="24"/>
              </w:rPr>
            </w:pPr>
            <w:r>
              <w:rPr>
                <w:rFonts w:hint="eastAsia" w:ascii="仿宋_GB2312" w:hAnsi="宋体" w:eastAsia="仿宋_GB2312"/>
                <w:bCs/>
                <w:sz w:val="28"/>
                <w:szCs w:val="28"/>
              </w:rPr>
              <w:t xml:space="preserve">□无菌医疗器械  □植入性医疗器械 □体外诊断试剂   </w:t>
            </w:r>
            <w:r>
              <w:rPr>
                <w:rFonts w:hint="eastAsia" w:ascii="仿宋" w:hAnsi="仿宋" w:eastAsia="仿宋" w:cs="仿宋"/>
                <w:bCs/>
                <w:sz w:val="28"/>
                <w:szCs w:val="28"/>
              </w:rPr>
              <w:t>√</w:t>
            </w:r>
            <w:r>
              <w:rPr>
                <w:rFonts w:hint="eastAsia" w:ascii="仿宋_GB2312" w:hAnsi="宋体" w:eastAsia="仿宋_GB2312"/>
                <w:bCs/>
                <w:sz w:val="28"/>
                <w:szCs w:val="28"/>
              </w:rPr>
              <w:t xml:space="preserve">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214" w:type="dxa"/>
            <w:gridSpan w:val="4"/>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lang w:eastAsia="zh-CN"/>
              </w:rPr>
              <w:t>抽查</w:t>
            </w:r>
            <w:r>
              <w:rPr>
                <w:rFonts w:hint="eastAsia" w:ascii="仿宋_GB2312" w:eastAsia="仿宋_GB2312"/>
                <w:sz w:val="28"/>
                <w:szCs w:val="28"/>
              </w:rPr>
              <w:t>产品</w:t>
            </w:r>
          </w:p>
          <w:p>
            <w:pPr>
              <w:spacing w:line="520" w:lineRule="exact"/>
              <w:jc w:val="center"/>
              <w:rPr>
                <w:szCs w:val="24"/>
              </w:rPr>
            </w:pPr>
            <w:r>
              <w:rPr>
                <w:rFonts w:hint="eastAsia" w:ascii="仿宋_GB2312" w:eastAsia="仿宋_GB2312"/>
                <w:sz w:val="28"/>
                <w:szCs w:val="28"/>
              </w:rPr>
              <w:t>名称</w:t>
            </w:r>
          </w:p>
        </w:tc>
        <w:tc>
          <w:tcPr>
            <w:tcW w:w="6915" w:type="dxa"/>
            <w:gridSpan w:val="5"/>
            <w:vAlign w:val="top"/>
          </w:tcPr>
          <w:p>
            <w:pPr>
              <w:rPr>
                <w:szCs w:val="24"/>
              </w:rPr>
            </w:pPr>
            <w:r>
              <w:rPr>
                <w:rFonts w:hint="eastAsia" w:ascii="仿宋_GB2312" w:hAnsi="宋体" w:eastAsia="仿宋_GB2312"/>
                <w:bCs/>
                <w:sz w:val="28"/>
                <w:szCs w:val="28"/>
                <w:lang w:eastAsia="zh-CN"/>
              </w:rPr>
              <w:t>定制式固定义齿、定制式活动义齿、定制式全瓷义齿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gridSpan w:val="4"/>
            <w:vAlign w:val="center"/>
          </w:tcPr>
          <w:p>
            <w:pPr>
              <w:spacing w:line="520" w:lineRule="exact"/>
              <w:jc w:val="center"/>
              <w:rPr>
                <w:szCs w:val="24"/>
              </w:rPr>
            </w:pPr>
            <w:r>
              <w:rPr>
                <w:rFonts w:hint="eastAsia" w:ascii="仿宋_GB2312" w:eastAsia="仿宋_GB2312"/>
                <w:sz w:val="28"/>
                <w:szCs w:val="28"/>
              </w:rPr>
              <w:t>检查目的和范围</w:t>
            </w:r>
          </w:p>
        </w:tc>
        <w:tc>
          <w:tcPr>
            <w:tcW w:w="6915" w:type="dxa"/>
            <w:gridSpan w:val="5"/>
            <w:vAlign w:val="top"/>
          </w:tcPr>
          <w:p>
            <w:pPr>
              <w:rPr>
                <w:szCs w:val="24"/>
              </w:rPr>
            </w:pPr>
            <w:r>
              <w:rPr>
                <w:rFonts w:hint="eastAsia" w:ascii="仿宋_GB2312" w:eastAsia="仿宋_GB2312"/>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214" w:type="dxa"/>
            <w:gridSpan w:val="4"/>
            <w:vAlign w:val="center"/>
          </w:tcPr>
          <w:p>
            <w:pPr>
              <w:spacing w:line="520" w:lineRule="exact"/>
              <w:jc w:val="center"/>
              <w:rPr>
                <w:szCs w:val="24"/>
              </w:rPr>
            </w:pPr>
            <w:r>
              <w:rPr>
                <w:rFonts w:hint="eastAsia" w:ascii="仿宋_GB2312" w:eastAsia="仿宋_GB2312"/>
                <w:sz w:val="28"/>
                <w:szCs w:val="28"/>
              </w:rPr>
              <w:t>检查依据</w:t>
            </w:r>
          </w:p>
        </w:tc>
        <w:tc>
          <w:tcPr>
            <w:tcW w:w="6915" w:type="dxa"/>
            <w:gridSpan w:val="5"/>
            <w:vAlign w:val="top"/>
          </w:tcPr>
          <w:p>
            <w:pPr>
              <w:spacing w:line="520" w:lineRule="exact"/>
              <w:rPr>
                <w:rFonts w:ascii="仿宋_GB2312" w:eastAsia="仿宋_GB2312"/>
                <w:sz w:val="28"/>
                <w:szCs w:val="28"/>
              </w:rPr>
            </w:pPr>
            <w:r>
              <w:rPr>
                <w:rFonts w:hint="eastAsia" w:ascii="仿宋" w:hAnsi="仿宋" w:eastAsia="仿宋" w:cs="仿宋"/>
                <w:bCs/>
                <w:sz w:val="28"/>
                <w:szCs w:val="28"/>
              </w:rPr>
              <w:t>√</w:t>
            </w:r>
            <w:r>
              <w:rPr>
                <w:rFonts w:hint="eastAsia" w:ascii="仿宋_GB2312" w:eastAsia="仿宋_GB2312"/>
                <w:sz w:val="28"/>
                <w:szCs w:val="28"/>
              </w:rPr>
              <w:t>医疗器械生产质量管理规范（GMP）</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□医疗器械GMP附录及指导原则无菌医疗器械部分</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□医疗器械GMP附录及指导原则植入性医疗器械部分</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□医疗器械GMP附录及指导原则体外诊断试剂部分</w:t>
            </w:r>
          </w:p>
          <w:p>
            <w:pPr>
              <w:rPr>
                <w:szCs w:val="24"/>
              </w:rPr>
            </w:pPr>
            <w:r>
              <w:rPr>
                <w:rFonts w:hint="eastAsia" w:ascii="仿宋" w:hAnsi="仿宋" w:eastAsia="仿宋" w:cs="仿宋"/>
                <w:bCs/>
                <w:sz w:val="28"/>
                <w:szCs w:val="28"/>
              </w:rPr>
              <w:t>√</w:t>
            </w:r>
            <w:r>
              <w:rPr>
                <w:rFonts w:hint="eastAsia" w:ascii="仿宋_GB2312" w:eastAsia="仿宋_GB2312"/>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trPr>
        <w:tc>
          <w:tcPr>
            <w:tcW w:w="2214" w:type="dxa"/>
            <w:gridSpan w:val="4"/>
            <w:vAlign w:val="center"/>
          </w:tcPr>
          <w:p>
            <w:pPr>
              <w:spacing w:line="520" w:lineRule="exact"/>
              <w:jc w:val="center"/>
              <w:rPr>
                <w:rFonts w:hint="eastAsia"/>
                <w:szCs w:val="24"/>
              </w:rPr>
            </w:pPr>
            <w:r>
              <w:rPr>
                <w:rFonts w:hint="eastAsia" w:ascii="仿宋_GB2312" w:eastAsia="仿宋_GB2312"/>
                <w:sz w:val="28"/>
                <w:szCs w:val="28"/>
              </w:rPr>
              <w:t>声   明</w:t>
            </w:r>
          </w:p>
        </w:tc>
        <w:tc>
          <w:tcPr>
            <w:tcW w:w="6915" w:type="dxa"/>
            <w:gridSpan w:val="5"/>
            <w:vAlign w:val="top"/>
          </w:tcPr>
          <w:p>
            <w:pPr>
              <w:snapToGrid w:val="0"/>
              <w:spacing w:line="300" w:lineRule="atLeast"/>
              <w:jc w:val="center"/>
              <w:rPr>
                <w:rFonts w:hint="eastAsia" w:ascii="仿宋_GB2312" w:eastAsia="仿宋_GB2312"/>
                <w:sz w:val="28"/>
                <w:szCs w:val="28"/>
              </w:rPr>
            </w:pPr>
            <w:r>
              <w:rPr>
                <w:rFonts w:hint="eastAsia" w:ascii="仿宋_GB2312" w:eastAsia="仿宋_GB2312"/>
                <w:sz w:val="28"/>
                <w:szCs w:val="28"/>
              </w:rPr>
              <w:t>主要缺陷和问题及其判定依据</w:t>
            </w:r>
          </w:p>
          <w:p>
            <w:pPr>
              <w:spacing w:line="520" w:lineRule="exact"/>
              <w:rPr>
                <w:szCs w:val="24"/>
              </w:rPr>
            </w:pPr>
            <w:r>
              <w:rPr>
                <w:rFonts w:hint="eastAsia" w:ascii="仿宋_GB2312" w:hAnsi="宋体" w:eastAsia="仿宋_GB2312"/>
                <w:sz w:val="28"/>
                <w:szCs w:val="28"/>
              </w:rPr>
              <w:t>本表中所列出的缺陷和问题，只是本次发现，不代表企业缺陷和问题的全部。建立与本企业生产产品特点相适应的质量管理体系并保持其有效运行，是医疗器械生产企业的法定责任。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56" w:type="dxa"/>
            <w:vMerge w:val="restart"/>
            <w:vAlign w:val="center"/>
          </w:tcPr>
          <w:p>
            <w:pPr>
              <w:spacing w:line="400" w:lineRule="exact"/>
              <w:ind w:left="-2" w:leftChars="-65" w:right="-128" w:rightChars="-61" w:hanging="134" w:hangingChars="64"/>
              <w:jc w:val="center"/>
              <w:rPr>
                <w:szCs w:val="24"/>
              </w:rPr>
            </w:pPr>
          </w:p>
        </w:tc>
        <w:tc>
          <w:tcPr>
            <w:tcW w:w="1658" w:type="dxa"/>
            <w:gridSpan w:val="3"/>
            <w:vAlign w:val="center"/>
          </w:tcPr>
          <w:p>
            <w:pPr>
              <w:spacing w:line="400" w:lineRule="exact"/>
              <w:ind w:left="43" w:leftChars="-65" w:right="-128" w:rightChars="-61" w:hanging="179" w:hangingChars="64"/>
              <w:jc w:val="center"/>
              <w:rPr>
                <w:rFonts w:hint="eastAsia" w:ascii="仿宋_GB2312" w:hAnsi="宋体" w:eastAsia="仿宋_GB2312"/>
                <w:sz w:val="28"/>
                <w:szCs w:val="28"/>
              </w:rPr>
            </w:pPr>
            <w:r>
              <w:rPr>
                <w:rFonts w:hint="eastAsia" w:ascii="仿宋_GB2312" w:hAnsi="宋体" w:eastAsia="仿宋_GB2312"/>
                <w:sz w:val="28"/>
                <w:szCs w:val="28"/>
              </w:rPr>
              <w:t>依据条款</w:t>
            </w:r>
          </w:p>
        </w:tc>
        <w:tc>
          <w:tcPr>
            <w:tcW w:w="6915" w:type="dxa"/>
            <w:gridSpan w:val="5"/>
            <w:vMerge w:val="restart"/>
            <w:vAlign w:val="center"/>
          </w:tcPr>
          <w:p>
            <w:pPr>
              <w:spacing w:line="520" w:lineRule="exact"/>
              <w:jc w:val="center"/>
              <w:rPr>
                <w:szCs w:val="24"/>
              </w:rPr>
            </w:pPr>
            <w:r>
              <w:rPr>
                <w:rFonts w:hint="eastAsia" w:ascii="仿宋_GB2312" w:hAnsi="宋体" w:eastAsia="仿宋_GB2312"/>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56" w:type="dxa"/>
            <w:vMerge w:val="continue"/>
            <w:vAlign w:val="center"/>
          </w:tcPr>
          <w:p>
            <w:pPr>
              <w:spacing w:line="400" w:lineRule="exact"/>
              <w:ind w:left="43" w:leftChars="-65" w:right="-128" w:rightChars="-61" w:hanging="179" w:hangingChars="64"/>
              <w:jc w:val="center"/>
              <w:rPr>
                <w:rFonts w:hint="eastAsia" w:ascii="仿宋_GB2312" w:hAnsi="宋体" w:eastAsia="仿宋_GB2312"/>
                <w:sz w:val="28"/>
                <w:szCs w:val="28"/>
              </w:rPr>
            </w:pPr>
          </w:p>
        </w:tc>
        <w:tc>
          <w:tcPr>
            <w:tcW w:w="743" w:type="dxa"/>
            <w:gridSpan w:val="2"/>
            <w:vAlign w:val="center"/>
          </w:tcPr>
          <w:p>
            <w:pPr>
              <w:spacing w:line="400" w:lineRule="exact"/>
              <w:ind w:left="43" w:leftChars="-65" w:right="-128" w:rightChars="-61" w:hanging="179" w:hangingChars="64"/>
              <w:jc w:val="center"/>
              <w:rPr>
                <w:rFonts w:hint="eastAsia" w:ascii="仿宋_GB2312" w:hAnsi="宋体" w:eastAsia="仿宋_GB2312"/>
                <w:sz w:val="28"/>
                <w:szCs w:val="28"/>
                <w:lang w:val="en-US" w:eastAsia="zh-CN"/>
              </w:rPr>
            </w:pPr>
            <w:r>
              <w:rPr>
                <w:rFonts w:hint="eastAsia" w:ascii="仿宋_GB2312" w:hAnsi="宋体" w:eastAsia="仿宋_GB2312"/>
                <w:sz w:val="28"/>
                <w:szCs w:val="28"/>
                <w:lang w:eastAsia="zh-CN"/>
              </w:rPr>
              <w:t>规范</w:t>
            </w:r>
          </w:p>
        </w:tc>
        <w:tc>
          <w:tcPr>
            <w:tcW w:w="915" w:type="dxa"/>
            <w:vAlign w:val="center"/>
          </w:tcPr>
          <w:p>
            <w:pPr>
              <w:spacing w:line="400" w:lineRule="exact"/>
              <w:ind w:left="43" w:leftChars="-65" w:right="-128" w:rightChars="-61" w:hanging="179" w:hangingChars="64"/>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指导原则</w:t>
            </w:r>
          </w:p>
        </w:tc>
        <w:tc>
          <w:tcPr>
            <w:tcW w:w="6915" w:type="dxa"/>
            <w:gridSpan w:val="5"/>
            <w:vMerge w:val="continue"/>
            <w:vAlign w:val="center"/>
          </w:tcPr>
          <w:p>
            <w:pPr>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571" w:type="dxa"/>
            <w:gridSpan w:val="2"/>
            <w:vMerge w:val="restart"/>
            <w:vAlign w:val="center"/>
          </w:tcPr>
          <w:p>
            <w:pPr>
              <w:spacing w:line="400" w:lineRule="exact"/>
              <w:ind w:left="44" w:leftChars="-65" w:right="-128" w:rightChars="-61" w:hanging="180" w:hangingChars="64"/>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关</w:t>
            </w:r>
          </w:p>
          <w:p>
            <w:pPr>
              <w:spacing w:line="400" w:lineRule="exact"/>
              <w:ind w:left="44" w:leftChars="-65" w:right="-128" w:rightChars="-61" w:hanging="180" w:hangingChars="64"/>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键</w:t>
            </w:r>
          </w:p>
          <w:p>
            <w:pPr>
              <w:spacing w:line="400" w:lineRule="exact"/>
              <w:ind w:left="44" w:leftChars="-65" w:right="-128" w:rightChars="-61" w:hanging="180" w:hangingChars="64"/>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项</w:t>
            </w:r>
          </w:p>
          <w:p>
            <w:pPr>
              <w:spacing w:line="400" w:lineRule="exact"/>
              <w:ind w:left="44" w:leftChars="-65" w:right="-128" w:rightChars="-61" w:hanging="180" w:hangingChars="64"/>
              <w:jc w:val="center"/>
              <w:rPr>
                <w:rFonts w:hint="eastAsia" w:ascii="仿宋_GB2312" w:hAnsi="宋体" w:eastAsia="仿宋_GB2312"/>
                <w:sz w:val="28"/>
                <w:szCs w:val="28"/>
              </w:rPr>
            </w:pPr>
            <w:r>
              <w:rPr>
                <w:rFonts w:hint="eastAsia" w:ascii="仿宋_GB2312" w:hAnsi="宋体" w:eastAsia="仿宋_GB2312"/>
                <w:b/>
                <w:bCs/>
                <w:sz w:val="28"/>
                <w:szCs w:val="28"/>
                <w:lang w:eastAsia="zh-CN"/>
              </w:rPr>
              <w:t>目</w:t>
            </w:r>
          </w:p>
        </w:tc>
        <w:tc>
          <w:tcPr>
            <w:tcW w:w="728" w:type="dxa"/>
            <w:vAlign w:val="center"/>
          </w:tcPr>
          <w:p>
            <w:pPr>
              <w:spacing w:line="400" w:lineRule="exact"/>
              <w:ind w:right="-128" w:rightChars="-61"/>
              <w:rPr>
                <w:rFonts w:hint="eastAsia" w:ascii="仿宋_GB2312" w:hAnsi="宋体" w:eastAsia="仿宋_GB2312"/>
                <w:sz w:val="28"/>
                <w:szCs w:val="28"/>
              </w:rPr>
            </w:pPr>
          </w:p>
          <w:p>
            <w:pPr>
              <w:spacing w:line="400" w:lineRule="exact"/>
              <w:ind w:right="-128" w:rightChars="-61"/>
              <w:rPr>
                <w:rFonts w:hint="eastAsia" w:ascii="仿宋_GB2312" w:hAnsi="宋体" w:eastAsia="仿宋_GB2312"/>
                <w:sz w:val="28"/>
                <w:szCs w:val="28"/>
              </w:rPr>
            </w:pPr>
          </w:p>
        </w:tc>
        <w:tc>
          <w:tcPr>
            <w:tcW w:w="915" w:type="dxa"/>
            <w:vAlign w:val="center"/>
          </w:tcPr>
          <w:p>
            <w:pPr>
              <w:spacing w:line="400" w:lineRule="exact"/>
              <w:ind w:right="-128" w:rightChars="-61"/>
              <w:rPr>
                <w:rFonts w:hint="eastAsia" w:ascii="仿宋_GB2312" w:hAnsi="宋体" w:eastAsia="仿宋_GB2312"/>
                <w:sz w:val="28"/>
                <w:szCs w:val="28"/>
              </w:rPr>
            </w:pPr>
          </w:p>
        </w:tc>
        <w:tc>
          <w:tcPr>
            <w:tcW w:w="6915" w:type="dxa"/>
            <w:gridSpan w:val="5"/>
            <w:vAlign w:val="top"/>
          </w:tcPr>
          <w:p>
            <w:pPr>
              <w:rPr>
                <w:szCs w:val="24"/>
              </w:rPr>
            </w:pPr>
          </w:p>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71" w:type="dxa"/>
            <w:gridSpan w:val="2"/>
            <w:vMerge w:val="continue"/>
            <w:vAlign w:val="center"/>
          </w:tcPr>
          <w:p>
            <w:pPr>
              <w:spacing w:line="400" w:lineRule="exact"/>
              <w:ind w:right="-128" w:rightChars="-61" w:firstLine="223"/>
              <w:rPr>
                <w:rFonts w:hint="eastAsia" w:ascii="仿宋_GB2312" w:hAnsi="宋体" w:eastAsia="仿宋_GB2312"/>
                <w:sz w:val="28"/>
                <w:szCs w:val="28"/>
              </w:rPr>
            </w:pPr>
          </w:p>
        </w:tc>
        <w:tc>
          <w:tcPr>
            <w:tcW w:w="728" w:type="dxa"/>
            <w:vAlign w:val="center"/>
          </w:tcPr>
          <w:p>
            <w:pPr>
              <w:spacing w:line="400" w:lineRule="exact"/>
              <w:ind w:right="-128" w:rightChars="-61"/>
              <w:rPr>
                <w:rFonts w:hint="eastAsia" w:ascii="仿宋_GB2312" w:hAnsi="宋体" w:eastAsia="仿宋_GB2312"/>
                <w:sz w:val="28"/>
                <w:szCs w:val="28"/>
              </w:rPr>
            </w:pPr>
          </w:p>
        </w:tc>
        <w:tc>
          <w:tcPr>
            <w:tcW w:w="915" w:type="dxa"/>
            <w:vAlign w:val="center"/>
          </w:tcPr>
          <w:p>
            <w:pPr>
              <w:spacing w:line="400" w:lineRule="exact"/>
              <w:ind w:right="-128" w:rightChars="-61"/>
              <w:rPr>
                <w:rFonts w:hint="eastAsia" w:ascii="仿宋_GB2312" w:hAnsi="宋体" w:eastAsia="仿宋_GB2312"/>
                <w:sz w:val="28"/>
                <w:szCs w:val="28"/>
              </w:rPr>
            </w:pPr>
          </w:p>
        </w:tc>
        <w:tc>
          <w:tcPr>
            <w:tcW w:w="6915" w:type="dxa"/>
            <w:gridSpan w:val="5"/>
            <w:vAlign w:val="top"/>
          </w:tcPr>
          <w:p>
            <w:pPr>
              <w:rPr>
                <w:szCs w:val="24"/>
              </w:rPr>
            </w:pPr>
          </w:p>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71" w:type="dxa"/>
            <w:gridSpan w:val="2"/>
            <w:vMerge w:val="restart"/>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rPr>
              <w:t>一</w:t>
            </w:r>
          </w:p>
          <w:p>
            <w:pPr>
              <w:jc w:val="center"/>
              <w:rPr>
                <w:rFonts w:hint="eastAsia" w:ascii="仿宋_GB2312" w:hAnsi="宋体" w:eastAsia="仿宋_GB2312"/>
                <w:b/>
                <w:bCs/>
                <w:sz w:val="28"/>
                <w:szCs w:val="28"/>
              </w:rPr>
            </w:pPr>
            <w:r>
              <w:rPr>
                <w:rFonts w:hint="eastAsia" w:ascii="仿宋_GB2312" w:hAnsi="宋体" w:eastAsia="仿宋_GB2312"/>
                <w:b/>
                <w:bCs/>
                <w:sz w:val="28"/>
                <w:szCs w:val="28"/>
              </w:rPr>
              <w:t>般</w:t>
            </w:r>
          </w:p>
          <w:p>
            <w:pPr>
              <w:jc w:val="center"/>
              <w:rPr>
                <w:rFonts w:hint="eastAsia" w:ascii="仿宋_GB2312" w:hAnsi="宋体" w:eastAsia="仿宋_GB2312"/>
                <w:sz w:val="28"/>
                <w:szCs w:val="28"/>
              </w:rPr>
            </w:pPr>
            <w:r>
              <w:rPr>
                <w:rFonts w:hint="eastAsia" w:ascii="仿宋_GB2312" w:hAnsi="宋体" w:eastAsia="仿宋_GB2312"/>
                <w:b/>
                <w:bCs/>
                <w:sz w:val="28"/>
                <w:szCs w:val="28"/>
                <w:lang w:eastAsia="zh-CN"/>
              </w:rPr>
              <w:t>项目</w:t>
            </w:r>
          </w:p>
        </w:tc>
        <w:tc>
          <w:tcPr>
            <w:tcW w:w="728" w:type="dxa"/>
            <w:vAlign w:val="center"/>
          </w:tcPr>
          <w:p>
            <w:pPr>
              <w:spacing w:line="400" w:lineRule="exact"/>
              <w:ind w:left="140" w:right="-128" w:rightChars="-61" w:hanging="140" w:hangingChars="5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第十三条</w:t>
            </w:r>
          </w:p>
        </w:tc>
        <w:tc>
          <w:tcPr>
            <w:tcW w:w="915" w:type="dxa"/>
            <w:vAlign w:val="center"/>
          </w:tcPr>
          <w:p>
            <w:pPr>
              <w:spacing w:line="400" w:lineRule="exact"/>
              <w:ind w:left="140" w:right="-128" w:rightChars="-61" w:hanging="140" w:hangingChars="5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2.5.1</w:t>
            </w:r>
          </w:p>
        </w:tc>
        <w:tc>
          <w:tcPr>
            <w:tcW w:w="6915" w:type="dxa"/>
            <w:gridSpan w:val="5"/>
            <w:vAlign w:val="center"/>
          </w:tcPr>
          <w:p>
            <w:pPr>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发货区不够整洁。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28"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第十四条</w:t>
            </w:r>
          </w:p>
        </w:tc>
        <w:tc>
          <w:tcPr>
            <w:tcW w:w="915"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2.6.1</w:t>
            </w:r>
          </w:p>
        </w:tc>
        <w:tc>
          <w:tcPr>
            <w:tcW w:w="6915" w:type="dxa"/>
            <w:gridSpan w:val="5"/>
            <w:vAlign w:val="center"/>
          </w:tcPr>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易产生粉尘的石膏制作分模车间与腊型车间未采取有效隔离。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28"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第二十条</w:t>
            </w:r>
          </w:p>
        </w:tc>
        <w:tc>
          <w:tcPr>
            <w:tcW w:w="915"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3.2.1</w:t>
            </w:r>
          </w:p>
        </w:tc>
        <w:tc>
          <w:tcPr>
            <w:tcW w:w="6915" w:type="dxa"/>
            <w:gridSpan w:val="5"/>
            <w:vAlign w:val="center"/>
          </w:tcPr>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二氧化锆切削机等部分生产设备未做生产设备验证。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28"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第三十七条</w:t>
            </w:r>
          </w:p>
        </w:tc>
        <w:tc>
          <w:tcPr>
            <w:tcW w:w="915"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5.8.1</w:t>
            </w:r>
          </w:p>
        </w:tc>
        <w:tc>
          <w:tcPr>
            <w:tcW w:w="6915" w:type="dxa"/>
            <w:gridSpan w:val="5"/>
            <w:vAlign w:val="center"/>
          </w:tcPr>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企业未能提供设计和开发的更改记录。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28"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第五十条</w:t>
            </w:r>
          </w:p>
        </w:tc>
        <w:tc>
          <w:tcPr>
            <w:tcW w:w="915"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7.9.2</w:t>
            </w:r>
          </w:p>
        </w:tc>
        <w:tc>
          <w:tcPr>
            <w:tcW w:w="6915" w:type="dxa"/>
            <w:gridSpan w:val="5"/>
            <w:vAlign w:val="center"/>
          </w:tcPr>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现场抽查一份生产记录（</w:t>
            </w:r>
            <w:r>
              <w:rPr>
                <w:rFonts w:hint="eastAsia" w:ascii="仿宋" w:hAnsi="仿宋" w:eastAsia="仿宋" w:cs="仿宋"/>
                <w:sz w:val="28"/>
                <w:szCs w:val="28"/>
                <w:lang w:val="en-US" w:eastAsia="zh-CN"/>
              </w:rPr>
              <w:t>1805190256</w:t>
            </w:r>
            <w:r>
              <w:rPr>
                <w:rFonts w:hint="eastAsia" w:ascii="仿宋" w:hAnsi="仿宋" w:eastAsia="仿宋" w:cs="仿宋"/>
                <w:sz w:val="28"/>
                <w:szCs w:val="28"/>
                <w:lang w:eastAsia="zh-CN"/>
              </w:rPr>
              <w:t>），记录内容不全，只记录消毒和修摸工序。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28"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第五十九条</w:t>
            </w:r>
          </w:p>
        </w:tc>
        <w:tc>
          <w:tcPr>
            <w:tcW w:w="915"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8.6.1</w:t>
            </w:r>
          </w:p>
        </w:tc>
        <w:tc>
          <w:tcPr>
            <w:tcW w:w="6915" w:type="dxa"/>
            <w:gridSpan w:val="5"/>
            <w:vAlign w:val="center"/>
          </w:tcPr>
          <w:p>
            <w:pPr>
              <w:jc w:val="both"/>
              <w:rPr>
                <w:rFonts w:hint="eastAsia" w:ascii="仿宋" w:hAnsi="仿宋" w:eastAsia="仿宋" w:cs="仿宋"/>
                <w:sz w:val="28"/>
                <w:szCs w:val="28"/>
              </w:rPr>
            </w:pPr>
            <w:r>
              <w:rPr>
                <w:rFonts w:hint="eastAsia" w:ascii="仿宋" w:hAnsi="仿宋" w:eastAsia="仿宋" w:cs="仿宋"/>
                <w:sz w:val="28"/>
                <w:szCs w:val="28"/>
                <w:lang w:eastAsia="zh-CN"/>
              </w:rPr>
              <w:t>现场抽查一份生产记录（</w:t>
            </w:r>
            <w:r>
              <w:rPr>
                <w:rFonts w:hint="eastAsia" w:ascii="仿宋" w:hAnsi="仿宋" w:eastAsia="仿宋" w:cs="仿宋"/>
                <w:sz w:val="28"/>
                <w:szCs w:val="28"/>
                <w:lang w:val="en-US" w:eastAsia="zh-CN"/>
              </w:rPr>
              <w:t>1805190256</w:t>
            </w:r>
            <w:r>
              <w:rPr>
                <w:rFonts w:hint="eastAsia" w:ascii="仿宋" w:hAnsi="仿宋" w:eastAsia="仿宋" w:cs="仿宋"/>
                <w:sz w:val="28"/>
                <w:szCs w:val="28"/>
                <w:lang w:eastAsia="zh-CN"/>
              </w:rPr>
              <w:t>），修模生产环节过程检验记录显示技师和质检为同一人，不符合制程检验。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129" w:type="dxa"/>
            <w:gridSpan w:val="9"/>
            <w:vAlign w:val="center"/>
          </w:tcPr>
          <w:p>
            <w:pPr>
              <w:spacing w:line="520" w:lineRule="exact"/>
              <w:jc w:val="center"/>
              <w:rPr>
                <w:rFonts w:hint="eastAsia" w:ascii="仿宋_GB2312" w:hAnsi="宋体" w:eastAsia="仿宋_GB2312"/>
                <w:sz w:val="28"/>
                <w:szCs w:val="28"/>
                <w:lang w:val="en-US" w:eastAsia="zh-CN"/>
              </w:rPr>
            </w:pPr>
            <w:bookmarkStart w:id="0" w:name="_GoBack" w:colFirst="0" w:colLast="3"/>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9129" w:type="dxa"/>
            <w:gridSpan w:val="9"/>
            <w:vAlign w:val="center"/>
          </w:tcPr>
          <w:p>
            <w:pPr>
              <w:spacing w:line="520" w:lineRule="exact"/>
              <w:ind w:firstLine="560" w:firstLineChars="200"/>
              <w:rPr>
                <w:szCs w:val="24"/>
              </w:rPr>
            </w:pPr>
            <w:r>
              <w:rPr>
                <w:rFonts w:hint="eastAsia" w:ascii="仿宋_GB2312" w:eastAsia="仿宋_GB2312"/>
                <w:color w:val="000000"/>
                <w:sz w:val="28"/>
                <w:szCs w:val="28"/>
                <w:lang w:val="en-US" w:eastAsia="zh-CN"/>
              </w:rPr>
              <w:t>针对该公司检查中发现的问题，厦门市市场监督管理局应责令企业限期整改，必要时跟踪复查，并要求企业评估产品安全风险，对有可能导致安全隐患的，应按照《医疗器械召回管理办法》的规定召回相关产品。企业完成整改后，厦门市市场监督管理局应将相关情况及时报送省局医疗器械处。</w:t>
            </w:r>
          </w:p>
        </w:tc>
      </w:tr>
      <w:bookmarkEnd w:id="0"/>
    </w:tbl>
    <w:p>
      <w:pPr>
        <w:widowControl/>
        <w:spacing w:before="100" w:beforeAutospacing="1" w:after="100" w:afterAutospacing="1" w:line="280" w:lineRule="exact"/>
        <w:jc w:val="left"/>
        <w:rPr>
          <w:rFonts w:hint="eastAsia" w:ascii="仿宋_GB2312" w:hAnsi="仿宋_GB2312" w:eastAsia="仿宋_GB2312" w:cs="仿宋_GB2312"/>
          <w:sz w:val="28"/>
          <w:szCs w:val="28"/>
          <w:lang w:eastAsia="zh-CN"/>
        </w:rPr>
      </w:pPr>
    </w:p>
    <w:p>
      <w:pPr>
        <w:spacing w:line="520" w:lineRule="exact"/>
        <w:jc w:val="center"/>
        <w:rPr>
          <w:rFonts w:hint="eastAsia" w:ascii="仿宋_GB2312" w:eastAsia="仿宋_GB2312"/>
          <w:b/>
          <w:bCs/>
          <w:sz w:val="44"/>
          <w:szCs w:val="4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Calibri Light">
    <w:altName w:val="Calibri"/>
    <w:panose1 w:val="00000000000000000000"/>
    <w:charset w:val="00"/>
    <w:family w:val="swiss"/>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37CB"/>
    <w:rsid w:val="05E668E6"/>
    <w:rsid w:val="06F93970"/>
    <w:rsid w:val="07703551"/>
    <w:rsid w:val="09594BC9"/>
    <w:rsid w:val="0A204B50"/>
    <w:rsid w:val="0B2A4E09"/>
    <w:rsid w:val="0C1542DE"/>
    <w:rsid w:val="0FA10CF9"/>
    <w:rsid w:val="108A6F92"/>
    <w:rsid w:val="12D21F40"/>
    <w:rsid w:val="14C30AAF"/>
    <w:rsid w:val="153132DD"/>
    <w:rsid w:val="166D16B9"/>
    <w:rsid w:val="16E27477"/>
    <w:rsid w:val="19D27CFB"/>
    <w:rsid w:val="22135608"/>
    <w:rsid w:val="24EA7DE4"/>
    <w:rsid w:val="293811C2"/>
    <w:rsid w:val="2AC6757F"/>
    <w:rsid w:val="2FAE3B7A"/>
    <w:rsid w:val="433C174C"/>
    <w:rsid w:val="436237CB"/>
    <w:rsid w:val="47967063"/>
    <w:rsid w:val="49EF4385"/>
    <w:rsid w:val="4ADC21F2"/>
    <w:rsid w:val="5D3C4433"/>
    <w:rsid w:val="62D408E1"/>
    <w:rsid w:val="669028C6"/>
    <w:rsid w:val="74DB0D19"/>
    <w:rsid w:val="752D5B75"/>
    <w:rsid w:val="7CBB4E7C"/>
    <w:rsid w:val="7E120BE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2017-08-31T02:43:00Z</dcterms:created>
  <dc:creator>lenovo</dc:creator>
  <cp:lastModifiedBy>lenovo</cp:lastModifiedBy>
  <cp:lastPrinted>2018-06-25T09:12:16Z</cp:lastPrinted>
  <dcterms:modified xsi:type="dcterms:W3CDTF">2018-06-25T09:27:18Z</dcterms:modified>
  <dc:title>医疗器械现场监督检查工作规程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